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3C1DD" w14:textId="5FDC6C30" w:rsidR="00E66D62" w:rsidRDefault="00E66D62" w:rsidP="00E66D62">
      <w:r>
        <w:rPr>
          <w:noProof/>
        </w:rPr>
        <w:drawing>
          <wp:anchor distT="0" distB="0" distL="0" distR="0" simplePos="0" relativeHeight="251683328" behindDoc="1" locked="0" layoutInCell="1" allowOverlap="1" wp14:anchorId="43E8ACC9" wp14:editId="13579A36">
            <wp:simplePos x="0" y="0"/>
            <wp:positionH relativeFrom="page">
              <wp:posOffset>5201920</wp:posOffset>
            </wp:positionH>
            <wp:positionV relativeFrom="paragraph">
              <wp:posOffset>-581025</wp:posOffset>
            </wp:positionV>
            <wp:extent cx="2497455" cy="19526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745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304" behindDoc="0" locked="0" layoutInCell="1" allowOverlap="1" wp14:anchorId="503984F8" wp14:editId="6BE974CE">
            <wp:simplePos x="0" y="0"/>
            <wp:positionH relativeFrom="column">
              <wp:posOffset>0</wp:posOffset>
            </wp:positionH>
            <wp:positionV relativeFrom="paragraph">
              <wp:posOffset>0</wp:posOffset>
            </wp:positionV>
            <wp:extent cx="2640965" cy="962025"/>
            <wp:effectExtent l="0" t="0" r="698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096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12B15" w14:textId="4478C6DF" w:rsidR="00E66D62" w:rsidRDefault="00E66D62" w:rsidP="00E66D62">
      <w:r>
        <w:rPr>
          <w:noProof/>
        </w:rPr>
        <mc:AlternateContent>
          <mc:Choice Requires="wps">
            <w:drawing>
              <wp:anchor distT="45720" distB="45720" distL="114300" distR="114300" simplePos="0" relativeHeight="251684352" behindDoc="0" locked="0" layoutInCell="1" allowOverlap="1" wp14:anchorId="49AEF1CA" wp14:editId="183B88E0">
                <wp:simplePos x="0" y="0"/>
                <wp:positionH relativeFrom="column">
                  <wp:posOffset>3695700</wp:posOffset>
                </wp:positionH>
                <wp:positionV relativeFrom="paragraph">
                  <wp:posOffset>118110</wp:posOffset>
                </wp:positionV>
                <wp:extent cx="2452370" cy="8445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A81A" w14:textId="77777777" w:rsidR="00E66D62" w:rsidRPr="0052665E" w:rsidRDefault="00E66D62" w:rsidP="00E66D62">
                            <w:pPr>
                              <w:spacing w:after="0"/>
                              <w:jc w:val="right"/>
                              <w:rPr>
                                <w:sz w:val="18"/>
                              </w:rPr>
                            </w:pPr>
                            <w:r w:rsidRPr="0052665E">
                              <w:rPr>
                                <w:sz w:val="18"/>
                              </w:rPr>
                              <w:t xml:space="preserve">+1 </w:t>
                            </w:r>
                            <w:r>
                              <w:rPr>
                                <w:sz w:val="18"/>
                              </w:rPr>
                              <w:t xml:space="preserve">416 </w:t>
                            </w:r>
                            <w:r w:rsidRPr="0052665E">
                              <w:rPr>
                                <w:sz w:val="18"/>
                              </w:rPr>
                              <w:t>238- 6730</w:t>
                            </w:r>
                          </w:p>
                          <w:p w14:paraId="3103BF7E" w14:textId="77777777" w:rsidR="00E66D62" w:rsidRPr="0052665E" w:rsidRDefault="007D7550" w:rsidP="00E66D62">
                            <w:pPr>
                              <w:spacing w:after="0"/>
                              <w:jc w:val="right"/>
                              <w:rPr>
                                <w:sz w:val="18"/>
                              </w:rPr>
                            </w:pPr>
                            <w:hyperlink r:id="rId14" w:history="1">
                              <w:r w:rsidR="00E66D62" w:rsidRPr="00E27698">
                                <w:rPr>
                                  <w:rStyle w:val="Hyperlink"/>
                                  <w:sz w:val="18"/>
                                </w:rPr>
                                <w:t>ATECanada@thejudgeglobal.com</w:t>
                              </w:r>
                            </w:hyperlink>
                          </w:p>
                          <w:p w14:paraId="77D61AA3" w14:textId="77777777" w:rsidR="00E66D62" w:rsidRPr="0052665E" w:rsidRDefault="00E66D62" w:rsidP="00E66D62">
                            <w:pPr>
                              <w:spacing w:after="0"/>
                              <w:jc w:val="right"/>
                              <w:rPr>
                                <w:sz w:val="18"/>
                              </w:rPr>
                            </w:pPr>
                            <w:r w:rsidRPr="0052665E">
                              <w:rPr>
                                <w:sz w:val="18"/>
                              </w:rPr>
                              <w:t xml:space="preserve">120 Adelaide Street West, </w:t>
                            </w:r>
                          </w:p>
                          <w:p w14:paraId="6BC8E58F" w14:textId="77777777" w:rsidR="00E66D62" w:rsidRPr="0052665E" w:rsidRDefault="00E66D62" w:rsidP="00E66D62">
                            <w:pPr>
                              <w:spacing w:after="0"/>
                              <w:jc w:val="right"/>
                              <w:rPr>
                                <w:sz w:val="18"/>
                              </w:rPr>
                            </w:pPr>
                            <w:r w:rsidRPr="0052665E">
                              <w:rPr>
                                <w:sz w:val="18"/>
                              </w:rPr>
                              <w:t>Suite 2500, Toronto, ON M5H 1T1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AEF1CA" id="_x0000_t202" coordsize="21600,21600" o:spt="202" path="m,l,21600r21600,l21600,xe">
                <v:stroke joinstyle="miter"/>
                <v:path gradientshapeok="t" o:connecttype="rect"/>
              </v:shapetype>
              <v:shape id="Text Box 2" o:spid="_x0000_s1026" type="#_x0000_t202" style="position:absolute;margin-left:291pt;margin-top:9.3pt;width:193.1pt;height:66.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" filled="f" stroked="f">
                <v:textbox>
                  <w:txbxContent>
                    <w:p w14:paraId="577EA81A" w14:textId="77777777" w:rsidR="00E66D62" w:rsidRPr="0052665E" w:rsidRDefault="00E66D62" w:rsidP="00E66D62">
                      <w:pPr>
                        <w:spacing w:after="0"/>
                        <w:jc w:val="right"/>
                        <w:rPr>
                          <w:sz w:val="18"/>
                        </w:rPr>
                      </w:pPr>
                      <w:r w:rsidRPr="0052665E">
                        <w:rPr>
                          <w:sz w:val="18"/>
                        </w:rPr>
                        <w:t xml:space="preserve">+1 </w:t>
                      </w:r>
                      <w:r>
                        <w:rPr>
                          <w:sz w:val="18"/>
                        </w:rPr>
                        <w:t xml:space="preserve">416 </w:t>
                      </w:r>
                      <w:r w:rsidRPr="0052665E">
                        <w:rPr>
                          <w:sz w:val="18"/>
                        </w:rPr>
                        <w:t>238- 6730</w:t>
                      </w:r>
                    </w:p>
                    <w:p w14:paraId="3103BF7E" w14:textId="77777777" w:rsidR="00E66D62" w:rsidRPr="0052665E" w:rsidRDefault="007D7550" w:rsidP="00E66D62">
                      <w:pPr>
                        <w:spacing w:after="0"/>
                        <w:jc w:val="right"/>
                        <w:rPr>
                          <w:sz w:val="18"/>
                        </w:rPr>
                      </w:pPr>
                      <w:hyperlink r:id="rId15" w:history="1">
                        <w:r w:rsidR="00E66D62" w:rsidRPr="00E27698">
                          <w:rPr>
                            <w:rStyle w:val="Hyperlink"/>
                            <w:sz w:val="18"/>
                          </w:rPr>
                          <w:t>ATECanada@thejudgeglobal.com</w:t>
                        </w:r>
                      </w:hyperlink>
                    </w:p>
                    <w:p w14:paraId="77D61AA3" w14:textId="77777777" w:rsidR="00E66D62" w:rsidRPr="0052665E" w:rsidRDefault="00E66D62" w:rsidP="00E66D62">
                      <w:pPr>
                        <w:spacing w:after="0"/>
                        <w:jc w:val="right"/>
                        <w:rPr>
                          <w:sz w:val="18"/>
                        </w:rPr>
                      </w:pPr>
                      <w:r w:rsidRPr="0052665E">
                        <w:rPr>
                          <w:sz w:val="18"/>
                        </w:rPr>
                        <w:t xml:space="preserve">120 Adelaide Street West, </w:t>
                      </w:r>
                    </w:p>
                    <w:p w14:paraId="6BC8E58F" w14:textId="77777777" w:rsidR="00E66D62" w:rsidRPr="0052665E" w:rsidRDefault="00E66D62" w:rsidP="00E66D62">
                      <w:pPr>
                        <w:spacing w:after="0"/>
                        <w:jc w:val="right"/>
                        <w:rPr>
                          <w:sz w:val="18"/>
                        </w:rPr>
                      </w:pPr>
                      <w:r w:rsidRPr="0052665E">
                        <w:rPr>
                          <w:sz w:val="18"/>
                        </w:rPr>
                        <w:t>Suite 2500, Toronto, ON M5H 1T1</w:t>
                      </w:r>
                    </w:p>
                  </w:txbxContent>
                </v:textbox>
                <w10:wrap type="square"/>
              </v:shape>
            </w:pict>
          </mc:Fallback>
        </mc:AlternateContent>
      </w:r>
    </w:p>
    <w:p w14:paraId="2D2E7868" w14:textId="323B9485" w:rsidR="00E66D62" w:rsidRDefault="004A58B0" w:rsidP="00E66D62">
      <w:r>
        <w:rPr>
          <w:noProof/>
        </w:rPr>
        <w:drawing>
          <wp:anchor distT="0" distB="0" distL="114300" distR="114300" simplePos="0" relativeHeight="251686400" behindDoc="0" locked="0" layoutInCell="1" allowOverlap="1" wp14:anchorId="32BD8C75" wp14:editId="04A2CC37">
            <wp:simplePos x="0" y="0"/>
            <wp:positionH relativeFrom="column">
              <wp:posOffset>1458595</wp:posOffset>
            </wp:positionH>
            <wp:positionV relativeFrom="paragraph">
              <wp:posOffset>266065</wp:posOffset>
            </wp:positionV>
            <wp:extent cx="1182370" cy="135890"/>
            <wp:effectExtent l="0" t="0" r="0" b="0"/>
            <wp:wrapNone/>
            <wp:docPr id="43" name="Picture 12" descr="BrokerReDefCh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okerReDefChar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2370" cy="135890"/>
                    </a:xfrm>
                    <a:prstGeom prst="rect">
                      <a:avLst/>
                    </a:prstGeom>
                    <a:noFill/>
                  </pic:spPr>
                </pic:pic>
              </a:graphicData>
            </a:graphic>
            <wp14:sizeRelH relativeFrom="page">
              <wp14:pctWidth>0</wp14:pctWidth>
            </wp14:sizeRelH>
            <wp14:sizeRelV relativeFrom="page">
              <wp14:pctHeight>0</wp14:pctHeight>
            </wp14:sizeRelV>
          </wp:anchor>
        </w:drawing>
      </w:r>
    </w:p>
    <w:p w14:paraId="61FE7B28" w14:textId="77777777" w:rsidR="00F719EF" w:rsidRDefault="00F719EF" w:rsidP="00B040A1">
      <w:pPr>
        <w:ind w:left="5760"/>
        <w:jc w:val="right"/>
        <w:rPr>
          <w:b/>
          <w:bCs/>
          <w:color w:val="EEB500"/>
          <w:sz w:val="56"/>
          <w:szCs w:val="56"/>
        </w:rPr>
      </w:pPr>
    </w:p>
    <w:p w14:paraId="791E3A4F" w14:textId="24A17B28" w:rsidR="008319AD" w:rsidRPr="007C2F44" w:rsidRDefault="00C84D79" w:rsidP="00B040A1">
      <w:pPr>
        <w:ind w:left="5760"/>
        <w:jc w:val="right"/>
        <w:rPr>
          <w:b/>
          <w:bCs/>
          <w:color w:val="EEB500"/>
          <w:sz w:val="56"/>
          <w:szCs w:val="56"/>
        </w:rPr>
      </w:pPr>
      <w:r w:rsidRPr="007C2F44">
        <w:rPr>
          <w:b/>
          <w:bCs/>
          <w:color w:val="EEB500"/>
          <w:sz w:val="56"/>
          <w:szCs w:val="56"/>
        </w:rPr>
        <w:t xml:space="preserve">Application Form </w:t>
      </w:r>
    </w:p>
    <w:p w14:paraId="232536C6" w14:textId="5D9E1D29" w:rsidR="00C84D79" w:rsidRDefault="002D31B4" w:rsidP="00C84D79">
      <w:pPr>
        <w:jc w:val="right"/>
        <w:rPr>
          <w:sz w:val="32"/>
          <w:szCs w:val="32"/>
        </w:rPr>
      </w:pPr>
      <w:r w:rsidRPr="004F2132">
        <w:rPr>
          <w:noProof/>
          <w:sz w:val="32"/>
          <w:szCs w:val="32"/>
        </w:rPr>
        <w:drawing>
          <wp:anchor distT="0" distB="0" distL="114300" distR="114300" simplePos="0" relativeHeight="251675136" behindDoc="1" locked="0" layoutInCell="1" allowOverlap="1" wp14:anchorId="1525B728" wp14:editId="442346AE">
            <wp:simplePos x="0" y="0"/>
            <wp:positionH relativeFrom="column">
              <wp:posOffset>635</wp:posOffset>
            </wp:positionH>
            <wp:positionV relativeFrom="paragraph">
              <wp:posOffset>13970</wp:posOffset>
            </wp:positionV>
            <wp:extent cx="3352165" cy="314960"/>
            <wp:effectExtent l="0" t="0" r="0" b="0"/>
            <wp:wrapNone/>
            <wp:docPr id="35" name="Picture 35" descr="ImpN&amp;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pN&amp;D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2165" cy="314960"/>
                    </a:xfrm>
                    <a:prstGeom prst="rect">
                      <a:avLst/>
                    </a:prstGeom>
                    <a:noFill/>
                  </pic:spPr>
                </pic:pic>
              </a:graphicData>
            </a:graphic>
            <wp14:sizeRelH relativeFrom="page">
              <wp14:pctWidth>0</wp14:pctWidth>
            </wp14:sizeRelH>
            <wp14:sizeRelV relativeFrom="page">
              <wp14:pctHeight>0</wp14:pctHeight>
            </wp14:sizeRelV>
          </wp:anchor>
        </w:drawing>
      </w:r>
      <w:r w:rsidR="00C84D79" w:rsidRPr="004F2132">
        <w:rPr>
          <w:sz w:val="32"/>
          <w:szCs w:val="32"/>
        </w:rPr>
        <w:t xml:space="preserve">Litigation Insurance </w:t>
      </w:r>
    </w:p>
    <w:p w14:paraId="63B5C2F1" w14:textId="15D18424" w:rsidR="00484324" w:rsidRPr="004F2132" w:rsidRDefault="00484324" w:rsidP="00C84D79">
      <w:pPr>
        <w:jc w:val="right"/>
        <w:rPr>
          <w:sz w:val="32"/>
          <w:szCs w:val="32"/>
        </w:rPr>
      </w:pPr>
      <w:r w:rsidRPr="004F2132">
        <w:rPr>
          <w:noProof/>
          <w:sz w:val="32"/>
          <w:szCs w:val="32"/>
          <w:lang w:eastAsia="en-GB"/>
        </w:rPr>
        <mc:AlternateContent>
          <mc:Choice Requires="wps">
            <w:drawing>
              <wp:anchor distT="0" distB="0" distL="114300" distR="114300" simplePos="0" relativeHeight="251648512" behindDoc="0" locked="0" layoutInCell="1" allowOverlap="1" wp14:anchorId="62F036E5" wp14:editId="18C4C66F">
                <wp:simplePos x="0" y="0"/>
                <wp:positionH relativeFrom="margin">
                  <wp:align>center</wp:align>
                </wp:positionH>
                <wp:positionV relativeFrom="paragraph">
                  <wp:posOffset>240665</wp:posOffset>
                </wp:positionV>
                <wp:extent cx="6757670" cy="1659890"/>
                <wp:effectExtent l="0" t="0" r="24130" b="1651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1659890"/>
                        </a:xfrm>
                        <a:prstGeom prst="rect">
                          <a:avLst/>
                        </a:prstGeom>
                        <a:solidFill>
                          <a:srgbClr val="FFFFFF"/>
                        </a:solidFill>
                        <a:ln w="9525">
                          <a:solidFill>
                            <a:srgbClr val="000000"/>
                          </a:solidFill>
                          <a:miter lim="800000"/>
                          <a:headEnd/>
                          <a:tailEnd/>
                        </a:ln>
                      </wps:spPr>
                      <wps:txbx>
                        <w:txbxContent>
                          <w:p w14:paraId="32F29E93" w14:textId="77777777" w:rsidR="00FA1E28" w:rsidRPr="007C2F44" w:rsidRDefault="00FA1E28" w:rsidP="002C0372">
                            <w:pPr>
                              <w:spacing w:after="0" w:line="240" w:lineRule="auto"/>
                              <w:rPr>
                                <w:rFonts w:ascii="ArialMT" w:hAnsi="ArialMT" w:cs="ArialMT"/>
                                <w:color w:val="EEB500"/>
                                <w:lang w:eastAsia="en-GB"/>
                              </w:rPr>
                            </w:pPr>
                            <w:r w:rsidRPr="007C2F44">
                              <w:rPr>
                                <w:rFonts w:ascii="Arial" w:hAnsi="Arial" w:cs="Arial"/>
                                <w:b/>
                                <w:color w:val="EEB500"/>
                              </w:rPr>
                              <w:t>Supporting Documents Required</w:t>
                            </w:r>
                          </w:p>
                          <w:p w14:paraId="20BA3363" w14:textId="77777777" w:rsidR="00FA1E28" w:rsidRDefault="00FA1E28" w:rsidP="002C0372">
                            <w:pPr>
                              <w:spacing w:after="0" w:line="240" w:lineRule="auto"/>
                              <w:rPr>
                                <w:rFonts w:ascii="Arial" w:hAnsi="Arial" w:cs="Arial"/>
                                <w:color w:val="000000"/>
                                <w:sz w:val="20"/>
                                <w:szCs w:val="20"/>
                              </w:rPr>
                            </w:pPr>
                          </w:p>
                          <w:p w14:paraId="22522978" w14:textId="67547D13" w:rsidR="00FA1E28" w:rsidRDefault="00FA1E28" w:rsidP="002C0372">
                            <w:pPr>
                              <w:spacing w:after="0" w:line="240" w:lineRule="auto"/>
                              <w:rPr>
                                <w:rFonts w:ascii="Arial" w:hAnsi="Arial" w:cs="Arial"/>
                                <w:color w:val="000000"/>
                                <w:sz w:val="20"/>
                                <w:szCs w:val="20"/>
                              </w:rPr>
                            </w:pPr>
                            <w:r>
                              <w:rPr>
                                <w:rFonts w:ascii="Arial" w:hAnsi="Arial" w:cs="Arial"/>
                                <w:color w:val="000000"/>
                                <w:sz w:val="20"/>
                                <w:szCs w:val="20"/>
                              </w:rPr>
                              <w:t>Please note that together with the completed and signed version of this application form, we will require certain supporting documents to be provided in order for us to assess the case and approach litigation insurers, with a view to securing terms.</w:t>
                            </w:r>
                          </w:p>
                          <w:p w14:paraId="450DA587" w14:textId="77777777" w:rsidR="00FA1E28" w:rsidRDefault="00FA1E28" w:rsidP="002C0372">
                            <w:pPr>
                              <w:spacing w:after="0" w:line="240" w:lineRule="auto"/>
                              <w:rPr>
                                <w:rFonts w:ascii="Arial" w:hAnsi="Arial" w:cs="Arial"/>
                                <w:color w:val="000000"/>
                                <w:sz w:val="20"/>
                                <w:szCs w:val="20"/>
                              </w:rPr>
                            </w:pPr>
                          </w:p>
                          <w:p w14:paraId="37940A14" w14:textId="4B2C1B12" w:rsidR="00FA1E28" w:rsidRPr="00C71563" w:rsidRDefault="00FA1E28" w:rsidP="002C0372">
                            <w:pPr>
                              <w:spacing w:after="0" w:line="240" w:lineRule="auto"/>
                              <w:rPr>
                                <w:rFonts w:ascii="Arial" w:hAnsi="Arial" w:cs="Arial"/>
                                <w:color w:val="000000"/>
                                <w:sz w:val="20"/>
                                <w:szCs w:val="20"/>
                              </w:rPr>
                            </w:pPr>
                            <w:r w:rsidRPr="00AB2B99">
                              <w:rPr>
                                <w:rFonts w:ascii="Arial" w:hAnsi="Arial" w:cs="Arial"/>
                                <w:color w:val="000000"/>
                                <w:sz w:val="20"/>
                                <w:szCs w:val="20"/>
                              </w:rPr>
                              <w:t xml:space="preserve">A checklist of suggested supporting documentation can be found at Section </w:t>
                            </w:r>
                            <w:r w:rsidR="00AD647B">
                              <w:rPr>
                                <w:rFonts w:ascii="Arial" w:hAnsi="Arial" w:cs="Arial"/>
                                <w:color w:val="000000"/>
                                <w:sz w:val="20"/>
                                <w:szCs w:val="20"/>
                              </w:rPr>
                              <w:t>8</w:t>
                            </w:r>
                            <w:r w:rsidRPr="00AB2B99">
                              <w:rPr>
                                <w:rFonts w:ascii="Arial" w:hAnsi="Arial" w:cs="Arial"/>
                                <w:color w:val="000000"/>
                                <w:sz w:val="20"/>
                                <w:szCs w:val="20"/>
                              </w:rPr>
                              <w:t xml:space="preserve"> belo</w:t>
                            </w:r>
                            <w:r>
                              <w:rPr>
                                <w:rFonts w:ascii="Arial" w:hAnsi="Arial" w:cs="Arial"/>
                                <w:color w:val="000000"/>
                                <w:sz w:val="20"/>
                                <w:szCs w:val="20"/>
                              </w:rPr>
                              <w:t>w</w:t>
                            </w:r>
                            <w:r w:rsidRPr="003109DD">
                              <w:rPr>
                                <w:rFonts w:ascii="Arial" w:hAnsi="Arial" w:cs="Arial"/>
                                <w:b/>
                                <w:color w:val="213D47"/>
                                <w:sz w:val="20"/>
                                <w:szCs w:val="20"/>
                              </w:rPr>
                              <w:t>. Please note that we cannot accept any application for litigation insurance without a completed case summary</w:t>
                            </w:r>
                            <w:r>
                              <w:rPr>
                                <w:rFonts w:ascii="Arial" w:hAnsi="Arial" w:cs="Arial"/>
                                <w:color w:val="000000"/>
                                <w:sz w:val="20"/>
                                <w:szCs w:val="20"/>
                              </w:rPr>
                              <w:t>; please contact us should you require a copy of our case summary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036E5" id="Text Box 19" o:spid="_x0000_s1027" type="#_x0000_t202" style="position:absolute;left:0;text-align:left;margin-left:0;margin-top:18.95pt;width:532.1pt;height:130.7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">
                <v:textbox>
                  <w:txbxContent>
                    <w:p w14:paraId="32F29E93" w14:textId="77777777" w:rsidR="00FA1E28" w:rsidRPr="007C2F44" w:rsidRDefault="00FA1E28" w:rsidP="002C0372">
                      <w:pPr>
                        <w:spacing w:after="0" w:line="240" w:lineRule="auto"/>
                        <w:rPr>
                          <w:rFonts w:ascii="ArialMT" w:hAnsi="ArialMT" w:cs="ArialMT"/>
                          <w:color w:val="EEB500"/>
                          <w:lang w:eastAsia="en-GB"/>
                        </w:rPr>
                      </w:pPr>
                      <w:r w:rsidRPr="007C2F44">
                        <w:rPr>
                          <w:rFonts w:ascii="Arial" w:hAnsi="Arial" w:cs="Arial"/>
                          <w:b/>
                          <w:color w:val="EEB500"/>
                        </w:rPr>
                        <w:t>Supporting Documents Required</w:t>
                      </w:r>
                    </w:p>
                    <w:p w14:paraId="20BA3363" w14:textId="77777777" w:rsidR="00FA1E28" w:rsidRDefault="00FA1E28" w:rsidP="002C0372">
                      <w:pPr>
                        <w:spacing w:after="0" w:line="240" w:lineRule="auto"/>
                        <w:rPr>
                          <w:rFonts w:ascii="Arial" w:hAnsi="Arial" w:cs="Arial"/>
                          <w:color w:val="000000"/>
                          <w:sz w:val="20"/>
                          <w:szCs w:val="20"/>
                        </w:rPr>
                      </w:pPr>
                    </w:p>
                    <w:p w14:paraId="22522978" w14:textId="67547D13" w:rsidR="00FA1E28" w:rsidRDefault="00FA1E28" w:rsidP="002C0372">
                      <w:pPr>
                        <w:spacing w:after="0" w:line="240" w:lineRule="auto"/>
                        <w:rPr>
                          <w:rFonts w:ascii="Arial" w:hAnsi="Arial" w:cs="Arial"/>
                          <w:color w:val="000000"/>
                          <w:sz w:val="20"/>
                          <w:szCs w:val="20"/>
                        </w:rPr>
                      </w:pPr>
                      <w:r>
                        <w:rPr>
                          <w:rFonts w:ascii="Arial" w:hAnsi="Arial" w:cs="Arial"/>
                          <w:color w:val="000000"/>
                          <w:sz w:val="20"/>
                          <w:szCs w:val="20"/>
                        </w:rPr>
                        <w:t>Please note that together with the completed and signed version of this application form, we will require certain supporting documents to be provided in order for us to assess the case and approach litigation insurers, with a view to securing terms.</w:t>
                      </w:r>
                    </w:p>
                    <w:p w14:paraId="450DA587" w14:textId="77777777" w:rsidR="00FA1E28" w:rsidRDefault="00FA1E28" w:rsidP="002C0372">
                      <w:pPr>
                        <w:spacing w:after="0" w:line="240" w:lineRule="auto"/>
                        <w:rPr>
                          <w:rFonts w:ascii="Arial" w:hAnsi="Arial" w:cs="Arial"/>
                          <w:color w:val="000000"/>
                          <w:sz w:val="20"/>
                          <w:szCs w:val="20"/>
                        </w:rPr>
                      </w:pPr>
                    </w:p>
                    <w:p w14:paraId="37940A14" w14:textId="4B2C1B12" w:rsidR="00FA1E28" w:rsidRPr="00C71563" w:rsidRDefault="00FA1E28" w:rsidP="002C0372">
                      <w:pPr>
                        <w:spacing w:after="0" w:line="240" w:lineRule="auto"/>
                        <w:rPr>
                          <w:rFonts w:ascii="Arial" w:hAnsi="Arial" w:cs="Arial"/>
                          <w:color w:val="000000"/>
                          <w:sz w:val="20"/>
                          <w:szCs w:val="20"/>
                        </w:rPr>
                      </w:pPr>
                      <w:r w:rsidRPr="00AB2B99">
                        <w:rPr>
                          <w:rFonts w:ascii="Arial" w:hAnsi="Arial" w:cs="Arial"/>
                          <w:color w:val="000000"/>
                          <w:sz w:val="20"/>
                          <w:szCs w:val="20"/>
                        </w:rPr>
                        <w:t xml:space="preserve">A checklist of suggested supporting documentation can be found at Section </w:t>
                      </w:r>
                      <w:r w:rsidR="00AD647B">
                        <w:rPr>
                          <w:rFonts w:ascii="Arial" w:hAnsi="Arial" w:cs="Arial"/>
                          <w:color w:val="000000"/>
                          <w:sz w:val="20"/>
                          <w:szCs w:val="20"/>
                        </w:rPr>
                        <w:t>8</w:t>
                      </w:r>
                      <w:r w:rsidRPr="00AB2B99">
                        <w:rPr>
                          <w:rFonts w:ascii="Arial" w:hAnsi="Arial" w:cs="Arial"/>
                          <w:color w:val="000000"/>
                          <w:sz w:val="20"/>
                          <w:szCs w:val="20"/>
                        </w:rPr>
                        <w:t xml:space="preserve"> belo</w:t>
                      </w:r>
                      <w:r>
                        <w:rPr>
                          <w:rFonts w:ascii="Arial" w:hAnsi="Arial" w:cs="Arial"/>
                          <w:color w:val="000000"/>
                          <w:sz w:val="20"/>
                          <w:szCs w:val="20"/>
                        </w:rPr>
                        <w:t>w</w:t>
                      </w:r>
                      <w:r w:rsidRPr="003109DD">
                        <w:rPr>
                          <w:rFonts w:ascii="Arial" w:hAnsi="Arial" w:cs="Arial"/>
                          <w:b/>
                          <w:color w:val="213D47"/>
                          <w:sz w:val="20"/>
                          <w:szCs w:val="20"/>
                        </w:rPr>
                        <w:t>. Please note that we cannot accept any application for litigation insurance without a completed case summary</w:t>
                      </w:r>
                      <w:r>
                        <w:rPr>
                          <w:rFonts w:ascii="Arial" w:hAnsi="Arial" w:cs="Arial"/>
                          <w:color w:val="000000"/>
                          <w:sz w:val="20"/>
                          <w:szCs w:val="20"/>
                        </w:rPr>
                        <w:t>; please contact us should you require a copy of our case summary template.</w:t>
                      </w:r>
                    </w:p>
                  </w:txbxContent>
                </v:textbox>
                <w10:wrap anchorx="margin"/>
              </v:shape>
            </w:pict>
          </mc:Fallback>
        </mc:AlternateContent>
      </w:r>
    </w:p>
    <w:p w14:paraId="4731103C" w14:textId="77777777" w:rsidR="00EC01BA" w:rsidRDefault="00EC01BA" w:rsidP="00C84D79">
      <w:pPr>
        <w:jc w:val="right"/>
      </w:pPr>
    </w:p>
    <w:p w14:paraId="17AFF45E" w14:textId="2A9C10A9" w:rsidR="008319AD" w:rsidRDefault="008319AD"/>
    <w:p w14:paraId="7D533E83" w14:textId="5C2B3DAD" w:rsidR="0009372D" w:rsidRDefault="0009372D"/>
    <w:p w14:paraId="7D922F22" w14:textId="501BCAFE" w:rsidR="008319AD" w:rsidRDefault="008319AD"/>
    <w:p w14:paraId="755D3C7D" w14:textId="77777777" w:rsidR="00484324" w:rsidRDefault="00484324" w:rsidP="004834F8"/>
    <w:p w14:paraId="6C271BD1" w14:textId="3C5A1447" w:rsidR="00BC6565" w:rsidRPr="004834F8" w:rsidRDefault="00F20EB3" w:rsidP="004834F8">
      <w:r>
        <w:rPr>
          <w:rFonts w:ascii="Arial" w:hAnsi="Arial" w:cs="Arial"/>
          <w:noProof/>
          <w:sz w:val="24"/>
          <w:szCs w:val="24"/>
          <w:lang w:eastAsia="en-GB"/>
        </w:rPr>
        <mc:AlternateContent>
          <mc:Choice Requires="wps">
            <w:drawing>
              <wp:anchor distT="0" distB="0" distL="114300" distR="114300" simplePos="0" relativeHeight="251643392" behindDoc="0" locked="0" layoutInCell="1" allowOverlap="1" wp14:anchorId="506EF703" wp14:editId="64FA25A2">
                <wp:simplePos x="0" y="0"/>
                <wp:positionH relativeFrom="column">
                  <wp:posOffset>-76200</wp:posOffset>
                </wp:positionH>
                <wp:positionV relativeFrom="paragraph">
                  <wp:posOffset>328294</wp:posOffset>
                </wp:positionV>
                <wp:extent cx="6762115" cy="3171825"/>
                <wp:effectExtent l="0" t="0" r="19685" b="2857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3171825"/>
                        </a:xfrm>
                        <a:prstGeom prst="rect">
                          <a:avLst/>
                        </a:prstGeom>
                        <a:solidFill>
                          <a:srgbClr val="FFFFFF"/>
                        </a:solidFill>
                        <a:ln w="9525">
                          <a:solidFill>
                            <a:srgbClr val="000000"/>
                          </a:solidFill>
                          <a:miter lim="800000"/>
                          <a:headEnd/>
                          <a:tailEnd/>
                        </a:ln>
                      </wps:spPr>
                      <wps:txbx>
                        <w:txbxContent>
                          <w:p w14:paraId="52310ADD" w14:textId="77777777" w:rsidR="001D69AE" w:rsidRPr="00CB301A" w:rsidRDefault="001D69AE" w:rsidP="001D69AE">
                            <w:pPr>
                              <w:spacing w:after="0" w:line="240" w:lineRule="auto"/>
                              <w:rPr>
                                <w:rFonts w:ascii="Arial" w:hAnsi="Arial" w:cs="Arial"/>
                                <w:b/>
                                <w:color w:val="FFC000"/>
                              </w:rPr>
                            </w:pPr>
                            <w:r w:rsidRPr="00CB301A">
                              <w:rPr>
                                <w:rFonts w:ascii="Arial" w:hAnsi="Arial" w:cs="Arial"/>
                                <w:b/>
                                <w:color w:val="FFC000"/>
                              </w:rPr>
                              <w:t>Eligibility Criteria/Application Fees</w:t>
                            </w:r>
                          </w:p>
                          <w:p w14:paraId="3E7A9D7F" w14:textId="77777777" w:rsidR="001D69AE" w:rsidRDefault="001D69AE" w:rsidP="001D69AE">
                            <w:pPr>
                              <w:spacing w:after="0" w:line="240" w:lineRule="auto"/>
                              <w:rPr>
                                <w:rFonts w:ascii="Arial" w:hAnsi="Arial" w:cs="Arial"/>
                                <w:sz w:val="20"/>
                                <w:szCs w:val="20"/>
                              </w:rPr>
                            </w:pPr>
                          </w:p>
                          <w:p w14:paraId="00F8E97B" w14:textId="77777777" w:rsidR="001D69AE" w:rsidRDefault="001D69AE" w:rsidP="001D69AE">
                            <w:pPr>
                              <w:spacing w:after="0" w:line="240" w:lineRule="auto"/>
                              <w:rPr>
                                <w:rFonts w:ascii="Arial" w:hAnsi="Arial" w:cs="Arial"/>
                                <w:sz w:val="20"/>
                                <w:szCs w:val="20"/>
                              </w:rPr>
                            </w:pPr>
                            <w:r>
                              <w:rPr>
                                <w:rFonts w:ascii="Arial" w:hAnsi="Arial" w:cs="Arial"/>
                                <w:sz w:val="20"/>
                                <w:szCs w:val="20"/>
                              </w:rPr>
                              <w:t>We are not able to accept insurance applications in the following scenarios:</w:t>
                            </w:r>
                          </w:p>
                          <w:p w14:paraId="6821CD14" w14:textId="77777777" w:rsidR="001D69AE" w:rsidRDefault="001D69AE" w:rsidP="001D69AE">
                            <w:pPr>
                              <w:spacing w:after="0" w:line="240" w:lineRule="auto"/>
                              <w:rPr>
                                <w:rFonts w:ascii="Arial" w:hAnsi="Arial" w:cs="Arial"/>
                                <w:sz w:val="20"/>
                                <w:szCs w:val="20"/>
                              </w:rPr>
                            </w:pPr>
                          </w:p>
                          <w:p w14:paraId="73C55759" w14:textId="77777777" w:rsidR="001D69AE" w:rsidRDefault="001D69AE" w:rsidP="001D69AE">
                            <w:pPr>
                              <w:numPr>
                                <w:ilvl w:val="0"/>
                                <w:numId w:val="10"/>
                              </w:numPr>
                              <w:spacing w:after="0" w:line="240" w:lineRule="auto"/>
                              <w:rPr>
                                <w:rFonts w:ascii="Arial" w:hAnsi="Arial" w:cs="Arial"/>
                                <w:sz w:val="20"/>
                                <w:szCs w:val="20"/>
                              </w:rPr>
                            </w:pPr>
                            <w:r>
                              <w:rPr>
                                <w:rFonts w:ascii="Arial" w:hAnsi="Arial" w:cs="Arial"/>
                                <w:sz w:val="20"/>
                                <w:szCs w:val="20"/>
                              </w:rPr>
                              <w:t>Applications relating to Commercial litigation requiring a limit of cover of less than $50,000;</w:t>
                            </w:r>
                          </w:p>
                          <w:p w14:paraId="74B4E9E4" w14:textId="77777777" w:rsidR="001D69AE" w:rsidRDefault="001D69AE" w:rsidP="001D69AE">
                            <w:pPr>
                              <w:numPr>
                                <w:ilvl w:val="0"/>
                                <w:numId w:val="10"/>
                              </w:numPr>
                              <w:spacing w:after="0" w:line="240" w:lineRule="auto"/>
                              <w:rPr>
                                <w:rFonts w:ascii="Arial" w:hAnsi="Arial" w:cs="Arial"/>
                                <w:sz w:val="20"/>
                                <w:szCs w:val="20"/>
                              </w:rPr>
                            </w:pPr>
                            <w:r>
                              <w:rPr>
                                <w:rFonts w:ascii="Arial" w:hAnsi="Arial" w:cs="Arial"/>
                                <w:sz w:val="20"/>
                                <w:szCs w:val="20"/>
                              </w:rPr>
                              <w:t>Applications relating to Clinical Negligence litigation requiring a limit of cover less than $50,000; and</w:t>
                            </w:r>
                          </w:p>
                          <w:p w14:paraId="5B7DB3B5" w14:textId="77777777" w:rsidR="001D69AE" w:rsidRDefault="001D69AE" w:rsidP="001D69AE">
                            <w:pPr>
                              <w:numPr>
                                <w:ilvl w:val="0"/>
                                <w:numId w:val="10"/>
                              </w:numPr>
                              <w:spacing w:after="0" w:line="240" w:lineRule="auto"/>
                              <w:rPr>
                                <w:rFonts w:ascii="Arial" w:hAnsi="Arial" w:cs="Arial"/>
                                <w:sz w:val="20"/>
                                <w:szCs w:val="20"/>
                              </w:rPr>
                            </w:pPr>
                            <w:r>
                              <w:rPr>
                                <w:rFonts w:ascii="Arial" w:hAnsi="Arial" w:cs="Arial"/>
                                <w:sz w:val="20"/>
                                <w:szCs w:val="20"/>
                              </w:rPr>
                              <w:t>Applications relating to Personal Injury litigation requiring a limit of cover less than $250,000.</w:t>
                            </w:r>
                          </w:p>
                          <w:p w14:paraId="0064058B" w14:textId="77777777" w:rsidR="001D69AE" w:rsidRDefault="001D69AE" w:rsidP="001D69AE">
                            <w:pPr>
                              <w:spacing w:after="0" w:line="240" w:lineRule="auto"/>
                              <w:rPr>
                                <w:rFonts w:ascii="Arial" w:hAnsi="Arial" w:cs="Arial"/>
                                <w:sz w:val="20"/>
                                <w:szCs w:val="20"/>
                              </w:rPr>
                            </w:pPr>
                          </w:p>
                          <w:p w14:paraId="1835505C" w14:textId="77777777" w:rsidR="001D69AE" w:rsidRDefault="001D69AE" w:rsidP="001D69AE">
                            <w:pPr>
                              <w:spacing w:after="0" w:line="240" w:lineRule="auto"/>
                              <w:rPr>
                                <w:rFonts w:ascii="ArialMT" w:hAnsi="ArialMT" w:cs="ArialMT"/>
                                <w:color w:val="00009A"/>
                                <w:sz w:val="20"/>
                                <w:szCs w:val="20"/>
                                <w:lang w:eastAsia="en-GB"/>
                              </w:rPr>
                            </w:pPr>
                            <w:r w:rsidRPr="00976646">
                              <w:rPr>
                                <w:rFonts w:ascii="Arial" w:hAnsi="Arial" w:cs="Arial"/>
                                <w:sz w:val="20"/>
                                <w:szCs w:val="20"/>
                              </w:rPr>
                              <w:t>We res</w:t>
                            </w:r>
                            <w:r>
                              <w:rPr>
                                <w:rFonts w:ascii="Arial" w:hAnsi="Arial" w:cs="Arial"/>
                                <w:sz w:val="20"/>
                                <w:szCs w:val="20"/>
                              </w:rPr>
                              <w:t>erve the right to charge an application fee in relation to your case.</w:t>
                            </w:r>
                          </w:p>
                          <w:p w14:paraId="50588901" w14:textId="77777777" w:rsidR="001D69AE" w:rsidRDefault="001D69AE" w:rsidP="001D69AE">
                            <w:pPr>
                              <w:spacing w:after="0" w:line="240" w:lineRule="auto"/>
                              <w:rPr>
                                <w:rFonts w:ascii="ArialMT" w:hAnsi="ArialMT" w:cs="ArialMT"/>
                                <w:color w:val="00009A"/>
                                <w:sz w:val="20"/>
                                <w:szCs w:val="20"/>
                                <w:lang w:eastAsia="en-GB"/>
                              </w:rPr>
                            </w:pPr>
                          </w:p>
                          <w:p w14:paraId="6F8CBA51" w14:textId="77777777" w:rsidR="001D69AE" w:rsidRPr="008B1F6C" w:rsidRDefault="001D69AE" w:rsidP="001D69AE">
                            <w:pPr>
                              <w:spacing w:after="0" w:line="240" w:lineRule="auto"/>
                              <w:rPr>
                                <w:rFonts w:ascii="ArialMT" w:hAnsi="ArialMT" w:cs="ArialMT"/>
                                <w:color w:val="000000"/>
                                <w:sz w:val="20"/>
                                <w:szCs w:val="20"/>
                                <w:lang w:eastAsia="en-GB"/>
                              </w:rPr>
                            </w:pPr>
                            <w:r w:rsidRPr="008B1F6C">
                              <w:rPr>
                                <w:rFonts w:ascii="ArialMT" w:hAnsi="ArialMT" w:cs="ArialMT"/>
                                <w:color w:val="000000"/>
                                <w:sz w:val="20"/>
                                <w:szCs w:val="20"/>
                                <w:lang w:eastAsia="en-GB"/>
                              </w:rPr>
                              <w:t xml:space="preserve">In most cases, we </w:t>
                            </w:r>
                            <w:r>
                              <w:rPr>
                                <w:rFonts w:ascii="ArialMT" w:hAnsi="ArialMT" w:cs="ArialMT"/>
                                <w:color w:val="000000"/>
                                <w:sz w:val="20"/>
                                <w:szCs w:val="20"/>
                                <w:lang w:eastAsia="en-GB"/>
                              </w:rPr>
                              <w:t>are able to</w:t>
                            </w:r>
                            <w:r w:rsidRPr="008B1F6C">
                              <w:rPr>
                                <w:rFonts w:ascii="ArialMT" w:hAnsi="ArialMT" w:cs="ArialMT"/>
                                <w:color w:val="000000"/>
                                <w:sz w:val="20"/>
                                <w:szCs w:val="20"/>
                                <w:lang w:eastAsia="en-GB"/>
                              </w:rPr>
                              <w:t xml:space="preserve"> progress the application without charging an application fee. Application fees are typically only payable </w:t>
                            </w:r>
                            <w:r>
                              <w:rPr>
                                <w:rFonts w:ascii="ArialMT" w:hAnsi="ArialMT" w:cs="ArialMT"/>
                                <w:color w:val="000000"/>
                                <w:sz w:val="20"/>
                                <w:szCs w:val="20"/>
                                <w:lang w:eastAsia="en-GB"/>
                              </w:rPr>
                              <w:t>where a direct approach has been made to funders/insurers or another broker, or where our team believe the chances of securing funding or insurance are less than 50%. This would typically be because of the prospects of success as assessed by the legal team, the proximity to trial, or the economic profile of the claim (i.e. the costs to damages ratio).</w:t>
                            </w:r>
                          </w:p>
                          <w:p w14:paraId="04D4A85F" w14:textId="77777777" w:rsidR="001D69AE" w:rsidRPr="008B1F6C" w:rsidRDefault="001D69AE" w:rsidP="001D69AE">
                            <w:pPr>
                              <w:spacing w:after="0" w:line="240" w:lineRule="auto"/>
                              <w:rPr>
                                <w:rFonts w:ascii="ArialMT" w:hAnsi="ArialMT" w:cs="ArialMT"/>
                                <w:color w:val="000000"/>
                                <w:sz w:val="20"/>
                                <w:szCs w:val="20"/>
                                <w:lang w:eastAsia="en-GB"/>
                              </w:rPr>
                            </w:pPr>
                          </w:p>
                          <w:p w14:paraId="6D4BEA33" w14:textId="77777777" w:rsidR="001D69AE" w:rsidRPr="008B1F6C" w:rsidRDefault="001D69AE" w:rsidP="001D69AE">
                            <w:pPr>
                              <w:spacing w:after="0" w:line="240" w:lineRule="auto"/>
                              <w:rPr>
                                <w:rFonts w:ascii="ArialMT" w:hAnsi="ArialMT" w:cs="ArialMT"/>
                                <w:color w:val="000000"/>
                                <w:sz w:val="20"/>
                                <w:szCs w:val="20"/>
                                <w:lang w:eastAsia="en-GB"/>
                              </w:rPr>
                            </w:pPr>
                            <w:r w:rsidRPr="008B1F6C">
                              <w:rPr>
                                <w:rFonts w:ascii="ArialMT" w:hAnsi="ArialMT" w:cs="ArialMT"/>
                                <w:color w:val="000000"/>
                                <w:sz w:val="20"/>
                                <w:szCs w:val="20"/>
                                <w:lang w:eastAsia="en-GB"/>
                              </w:rPr>
                              <w:t>Should we require an application fee to be paid, we will advise you of our reas</w:t>
                            </w:r>
                            <w:r>
                              <w:rPr>
                                <w:rFonts w:ascii="ArialMT" w:hAnsi="ArialMT" w:cs="ArialMT"/>
                                <w:color w:val="000000"/>
                                <w:sz w:val="20"/>
                                <w:szCs w:val="20"/>
                                <w:lang w:eastAsia="en-GB"/>
                              </w:rPr>
                              <w:t xml:space="preserve">ons and will provide you with an </w:t>
                            </w:r>
                            <w:r w:rsidRPr="008B1F6C">
                              <w:rPr>
                                <w:rFonts w:ascii="ArialMT" w:hAnsi="ArialMT" w:cs="ArialMT"/>
                                <w:color w:val="000000"/>
                                <w:sz w:val="20"/>
                                <w:szCs w:val="20"/>
                                <w:lang w:eastAsia="en-GB"/>
                              </w:rPr>
                              <w:t>invoice in respect of the relevant amount.</w:t>
                            </w:r>
                          </w:p>
                          <w:p w14:paraId="14648E62" w14:textId="77777777" w:rsidR="001D69AE" w:rsidRPr="008B1F6C" w:rsidRDefault="001D69AE" w:rsidP="001D69AE">
                            <w:pPr>
                              <w:spacing w:after="0" w:line="240" w:lineRule="auto"/>
                              <w:rPr>
                                <w:rFonts w:ascii="ArialMT" w:hAnsi="ArialMT" w:cs="ArialMT"/>
                                <w:color w:val="000000"/>
                                <w:sz w:val="20"/>
                                <w:szCs w:val="20"/>
                                <w:lang w:eastAsia="en-GB"/>
                              </w:rPr>
                            </w:pPr>
                          </w:p>
                          <w:p w14:paraId="6473772A" w14:textId="70B6EFC9" w:rsidR="00FA1E28" w:rsidRDefault="001D69AE" w:rsidP="001D69AE">
                            <w:pPr>
                              <w:spacing w:after="0" w:line="240" w:lineRule="auto"/>
                              <w:rPr>
                                <w:rFonts w:ascii="Arial" w:hAnsi="Arial" w:cs="Arial"/>
                                <w:sz w:val="20"/>
                                <w:szCs w:val="20"/>
                              </w:rPr>
                            </w:pPr>
                            <w:r w:rsidRPr="008B1F6C">
                              <w:rPr>
                                <w:rFonts w:ascii="ArialMT" w:hAnsi="ArialMT" w:cs="ArialMT"/>
                                <w:color w:val="000000"/>
                                <w:sz w:val="20"/>
                                <w:szCs w:val="20"/>
                                <w:lang w:eastAsia="en-GB"/>
                              </w:rPr>
                              <w:t>If you have any queries about our application fee policy, or would like to discuss whether an application fee is likely to be payable in relation to</w:t>
                            </w:r>
                            <w:r>
                              <w:rPr>
                                <w:rFonts w:ascii="ArialMT" w:hAnsi="ArialMT" w:cs="ArialMT"/>
                                <w:color w:val="000000"/>
                                <w:sz w:val="20"/>
                                <w:szCs w:val="20"/>
                                <w:lang w:eastAsia="en-GB"/>
                              </w:rPr>
                              <w:t xml:space="preserve"> your case, please contact us on + 1 416 238-6730</w:t>
                            </w:r>
                          </w:p>
                          <w:p w14:paraId="3CAF8483" w14:textId="77777777" w:rsidR="00FA1E28" w:rsidRPr="00C71563" w:rsidRDefault="00FA1E28" w:rsidP="00C71563">
                            <w:pPr>
                              <w:spacing w:after="0" w:line="240" w:lineRule="auto"/>
                              <w:rPr>
                                <w:rFonts w:ascii="ArialMT" w:hAnsi="ArialMT" w:cs="ArialMT"/>
                                <w:color w:val="000000"/>
                                <w:sz w:val="20"/>
                                <w:szCs w:val="20"/>
                                <w:lang w:eastAsia="en-GB"/>
                              </w:rPr>
                            </w:pPr>
                          </w:p>
                          <w:p w14:paraId="347B71E7" w14:textId="77777777" w:rsidR="00FA1E28" w:rsidRPr="00C71563" w:rsidRDefault="00FA1E28" w:rsidP="00C71563">
                            <w:pPr>
                              <w:spacing w:after="0" w:line="240" w:lineRule="auto"/>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EF703" id="Text Box 17" o:spid="_x0000_s1028" type="#_x0000_t202" style="position:absolute;margin-left:-6pt;margin-top:25.85pt;width:532.45pt;height:249.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">
                <v:textbox>
                  <w:txbxContent>
                    <w:p w14:paraId="52310ADD" w14:textId="77777777" w:rsidR="001D69AE" w:rsidRPr="00CB301A" w:rsidRDefault="001D69AE" w:rsidP="001D69AE">
                      <w:pPr>
                        <w:spacing w:after="0" w:line="240" w:lineRule="auto"/>
                        <w:rPr>
                          <w:rFonts w:ascii="Arial" w:hAnsi="Arial" w:cs="Arial"/>
                          <w:b/>
                          <w:color w:val="FFC000"/>
                        </w:rPr>
                      </w:pPr>
                      <w:r w:rsidRPr="00CB301A">
                        <w:rPr>
                          <w:rFonts w:ascii="Arial" w:hAnsi="Arial" w:cs="Arial"/>
                          <w:b/>
                          <w:color w:val="FFC000"/>
                        </w:rPr>
                        <w:t>Eligibility Criteria/Application Fees</w:t>
                      </w:r>
                    </w:p>
                    <w:p w14:paraId="3E7A9D7F" w14:textId="77777777" w:rsidR="001D69AE" w:rsidRDefault="001D69AE" w:rsidP="001D69AE">
                      <w:pPr>
                        <w:spacing w:after="0" w:line="240" w:lineRule="auto"/>
                        <w:rPr>
                          <w:rFonts w:ascii="Arial" w:hAnsi="Arial" w:cs="Arial"/>
                          <w:sz w:val="20"/>
                          <w:szCs w:val="20"/>
                        </w:rPr>
                      </w:pPr>
                    </w:p>
                    <w:p w14:paraId="00F8E97B" w14:textId="77777777" w:rsidR="001D69AE" w:rsidRDefault="001D69AE" w:rsidP="001D69AE">
                      <w:pPr>
                        <w:spacing w:after="0" w:line="240" w:lineRule="auto"/>
                        <w:rPr>
                          <w:rFonts w:ascii="Arial" w:hAnsi="Arial" w:cs="Arial"/>
                          <w:sz w:val="20"/>
                          <w:szCs w:val="20"/>
                        </w:rPr>
                      </w:pPr>
                      <w:r>
                        <w:rPr>
                          <w:rFonts w:ascii="Arial" w:hAnsi="Arial" w:cs="Arial"/>
                          <w:sz w:val="20"/>
                          <w:szCs w:val="20"/>
                        </w:rPr>
                        <w:t>We are not able to accept insurance applications in the following scenarios:</w:t>
                      </w:r>
                    </w:p>
                    <w:p w14:paraId="6821CD14" w14:textId="77777777" w:rsidR="001D69AE" w:rsidRDefault="001D69AE" w:rsidP="001D69AE">
                      <w:pPr>
                        <w:spacing w:after="0" w:line="240" w:lineRule="auto"/>
                        <w:rPr>
                          <w:rFonts w:ascii="Arial" w:hAnsi="Arial" w:cs="Arial"/>
                          <w:sz w:val="20"/>
                          <w:szCs w:val="20"/>
                        </w:rPr>
                      </w:pPr>
                    </w:p>
                    <w:p w14:paraId="73C55759" w14:textId="77777777" w:rsidR="001D69AE" w:rsidRDefault="001D69AE" w:rsidP="001D69AE">
                      <w:pPr>
                        <w:numPr>
                          <w:ilvl w:val="0"/>
                          <w:numId w:val="10"/>
                        </w:numPr>
                        <w:spacing w:after="0" w:line="240" w:lineRule="auto"/>
                        <w:rPr>
                          <w:rFonts w:ascii="Arial" w:hAnsi="Arial" w:cs="Arial"/>
                          <w:sz w:val="20"/>
                          <w:szCs w:val="20"/>
                        </w:rPr>
                      </w:pPr>
                      <w:r>
                        <w:rPr>
                          <w:rFonts w:ascii="Arial" w:hAnsi="Arial" w:cs="Arial"/>
                          <w:sz w:val="20"/>
                          <w:szCs w:val="20"/>
                        </w:rPr>
                        <w:t>Applications relating to Commercial litigation requiring a limit of cover of less than $50,000;</w:t>
                      </w:r>
                    </w:p>
                    <w:p w14:paraId="74B4E9E4" w14:textId="77777777" w:rsidR="001D69AE" w:rsidRDefault="001D69AE" w:rsidP="001D69AE">
                      <w:pPr>
                        <w:numPr>
                          <w:ilvl w:val="0"/>
                          <w:numId w:val="10"/>
                        </w:numPr>
                        <w:spacing w:after="0" w:line="240" w:lineRule="auto"/>
                        <w:rPr>
                          <w:rFonts w:ascii="Arial" w:hAnsi="Arial" w:cs="Arial"/>
                          <w:sz w:val="20"/>
                          <w:szCs w:val="20"/>
                        </w:rPr>
                      </w:pPr>
                      <w:r>
                        <w:rPr>
                          <w:rFonts w:ascii="Arial" w:hAnsi="Arial" w:cs="Arial"/>
                          <w:sz w:val="20"/>
                          <w:szCs w:val="20"/>
                        </w:rPr>
                        <w:t>Applications relating to Clinical Negligence litigation requiring a limit of cover less than $50,000; and</w:t>
                      </w:r>
                    </w:p>
                    <w:p w14:paraId="5B7DB3B5" w14:textId="77777777" w:rsidR="001D69AE" w:rsidRDefault="001D69AE" w:rsidP="001D69AE">
                      <w:pPr>
                        <w:numPr>
                          <w:ilvl w:val="0"/>
                          <w:numId w:val="10"/>
                        </w:numPr>
                        <w:spacing w:after="0" w:line="240" w:lineRule="auto"/>
                        <w:rPr>
                          <w:rFonts w:ascii="Arial" w:hAnsi="Arial" w:cs="Arial"/>
                          <w:sz w:val="20"/>
                          <w:szCs w:val="20"/>
                        </w:rPr>
                      </w:pPr>
                      <w:r>
                        <w:rPr>
                          <w:rFonts w:ascii="Arial" w:hAnsi="Arial" w:cs="Arial"/>
                          <w:sz w:val="20"/>
                          <w:szCs w:val="20"/>
                        </w:rPr>
                        <w:t>Applications relating to Personal Injury litigation requiring a limit of cover less than $250,000.</w:t>
                      </w:r>
                    </w:p>
                    <w:p w14:paraId="0064058B" w14:textId="77777777" w:rsidR="001D69AE" w:rsidRDefault="001D69AE" w:rsidP="001D69AE">
                      <w:pPr>
                        <w:spacing w:after="0" w:line="240" w:lineRule="auto"/>
                        <w:rPr>
                          <w:rFonts w:ascii="Arial" w:hAnsi="Arial" w:cs="Arial"/>
                          <w:sz w:val="20"/>
                          <w:szCs w:val="20"/>
                        </w:rPr>
                      </w:pPr>
                    </w:p>
                    <w:p w14:paraId="1835505C" w14:textId="77777777" w:rsidR="001D69AE" w:rsidRDefault="001D69AE" w:rsidP="001D69AE">
                      <w:pPr>
                        <w:spacing w:after="0" w:line="240" w:lineRule="auto"/>
                        <w:rPr>
                          <w:rFonts w:ascii="ArialMT" w:hAnsi="ArialMT" w:cs="ArialMT"/>
                          <w:color w:val="00009A"/>
                          <w:sz w:val="20"/>
                          <w:szCs w:val="20"/>
                          <w:lang w:eastAsia="en-GB"/>
                        </w:rPr>
                      </w:pPr>
                      <w:r w:rsidRPr="00976646">
                        <w:rPr>
                          <w:rFonts w:ascii="Arial" w:hAnsi="Arial" w:cs="Arial"/>
                          <w:sz w:val="20"/>
                          <w:szCs w:val="20"/>
                        </w:rPr>
                        <w:t>We res</w:t>
                      </w:r>
                      <w:r>
                        <w:rPr>
                          <w:rFonts w:ascii="Arial" w:hAnsi="Arial" w:cs="Arial"/>
                          <w:sz w:val="20"/>
                          <w:szCs w:val="20"/>
                        </w:rPr>
                        <w:t>erve the right to charge an application fee in relation to your case.</w:t>
                      </w:r>
                    </w:p>
                    <w:p w14:paraId="50588901" w14:textId="77777777" w:rsidR="001D69AE" w:rsidRDefault="001D69AE" w:rsidP="001D69AE">
                      <w:pPr>
                        <w:spacing w:after="0" w:line="240" w:lineRule="auto"/>
                        <w:rPr>
                          <w:rFonts w:ascii="ArialMT" w:hAnsi="ArialMT" w:cs="ArialMT"/>
                          <w:color w:val="00009A"/>
                          <w:sz w:val="20"/>
                          <w:szCs w:val="20"/>
                          <w:lang w:eastAsia="en-GB"/>
                        </w:rPr>
                      </w:pPr>
                    </w:p>
                    <w:p w14:paraId="6F8CBA51" w14:textId="77777777" w:rsidR="001D69AE" w:rsidRPr="008B1F6C" w:rsidRDefault="001D69AE" w:rsidP="001D69AE">
                      <w:pPr>
                        <w:spacing w:after="0" w:line="240" w:lineRule="auto"/>
                        <w:rPr>
                          <w:rFonts w:ascii="ArialMT" w:hAnsi="ArialMT" w:cs="ArialMT"/>
                          <w:color w:val="000000"/>
                          <w:sz w:val="20"/>
                          <w:szCs w:val="20"/>
                          <w:lang w:eastAsia="en-GB"/>
                        </w:rPr>
                      </w:pPr>
                      <w:r w:rsidRPr="008B1F6C">
                        <w:rPr>
                          <w:rFonts w:ascii="ArialMT" w:hAnsi="ArialMT" w:cs="ArialMT"/>
                          <w:color w:val="000000"/>
                          <w:sz w:val="20"/>
                          <w:szCs w:val="20"/>
                          <w:lang w:eastAsia="en-GB"/>
                        </w:rPr>
                        <w:t xml:space="preserve">In most cases, we </w:t>
                      </w:r>
                      <w:r>
                        <w:rPr>
                          <w:rFonts w:ascii="ArialMT" w:hAnsi="ArialMT" w:cs="ArialMT"/>
                          <w:color w:val="000000"/>
                          <w:sz w:val="20"/>
                          <w:szCs w:val="20"/>
                          <w:lang w:eastAsia="en-GB"/>
                        </w:rPr>
                        <w:t>are able to</w:t>
                      </w:r>
                      <w:r w:rsidRPr="008B1F6C">
                        <w:rPr>
                          <w:rFonts w:ascii="ArialMT" w:hAnsi="ArialMT" w:cs="ArialMT"/>
                          <w:color w:val="000000"/>
                          <w:sz w:val="20"/>
                          <w:szCs w:val="20"/>
                          <w:lang w:eastAsia="en-GB"/>
                        </w:rPr>
                        <w:t xml:space="preserve"> progress the application without charging an application fee. Application fees are typically only payable </w:t>
                      </w:r>
                      <w:r>
                        <w:rPr>
                          <w:rFonts w:ascii="ArialMT" w:hAnsi="ArialMT" w:cs="ArialMT"/>
                          <w:color w:val="000000"/>
                          <w:sz w:val="20"/>
                          <w:szCs w:val="20"/>
                          <w:lang w:eastAsia="en-GB"/>
                        </w:rPr>
                        <w:t>where a direct approach has been made to funders/insurers or another broker, or where our team believe the chances of securing funding or insurance are less than 50%. This would typically be because of the prospects of success as assessed by the legal team, the proximity to trial, or the economic profile of the claim (i.e. the costs to damages ratio).</w:t>
                      </w:r>
                    </w:p>
                    <w:p w14:paraId="04D4A85F" w14:textId="77777777" w:rsidR="001D69AE" w:rsidRPr="008B1F6C" w:rsidRDefault="001D69AE" w:rsidP="001D69AE">
                      <w:pPr>
                        <w:spacing w:after="0" w:line="240" w:lineRule="auto"/>
                        <w:rPr>
                          <w:rFonts w:ascii="ArialMT" w:hAnsi="ArialMT" w:cs="ArialMT"/>
                          <w:color w:val="000000"/>
                          <w:sz w:val="20"/>
                          <w:szCs w:val="20"/>
                          <w:lang w:eastAsia="en-GB"/>
                        </w:rPr>
                      </w:pPr>
                    </w:p>
                    <w:p w14:paraId="6D4BEA33" w14:textId="77777777" w:rsidR="001D69AE" w:rsidRPr="008B1F6C" w:rsidRDefault="001D69AE" w:rsidP="001D69AE">
                      <w:pPr>
                        <w:spacing w:after="0" w:line="240" w:lineRule="auto"/>
                        <w:rPr>
                          <w:rFonts w:ascii="ArialMT" w:hAnsi="ArialMT" w:cs="ArialMT"/>
                          <w:color w:val="000000"/>
                          <w:sz w:val="20"/>
                          <w:szCs w:val="20"/>
                          <w:lang w:eastAsia="en-GB"/>
                        </w:rPr>
                      </w:pPr>
                      <w:r w:rsidRPr="008B1F6C">
                        <w:rPr>
                          <w:rFonts w:ascii="ArialMT" w:hAnsi="ArialMT" w:cs="ArialMT"/>
                          <w:color w:val="000000"/>
                          <w:sz w:val="20"/>
                          <w:szCs w:val="20"/>
                          <w:lang w:eastAsia="en-GB"/>
                        </w:rPr>
                        <w:t>Should we require an application fee to be paid, we will advise you of our reas</w:t>
                      </w:r>
                      <w:r>
                        <w:rPr>
                          <w:rFonts w:ascii="ArialMT" w:hAnsi="ArialMT" w:cs="ArialMT"/>
                          <w:color w:val="000000"/>
                          <w:sz w:val="20"/>
                          <w:szCs w:val="20"/>
                          <w:lang w:eastAsia="en-GB"/>
                        </w:rPr>
                        <w:t xml:space="preserve">ons and will provide you with an </w:t>
                      </w:r>
                      <w:r w:rsidRPr="008B1F6C">
                        <w:rPr>
                          <w:rFonts w:ascii="ArialMT" w:hAnsi="ArialMT" w:cs="ArialMT"/>
                          <w:color w:val="000000"/>
                          <w:sz w:val="20"/>
                          <w:szCs w:val="20"/>
                          <w:lang w:eastAsia="en-GB"/>
                        </w:rPr>
                        <w:t>invoice in respect of the relevant amount.</w:t>
                      </w:r>
                    </w:p>
                    <w:p w14:paraId="14648E62" w14:textId="77777777" w:rsidR="001D69AE" w:rsidRPr="008B1F6C" w:rsidRDefault="001D69AE" w:rsidP="001D69AE">
                      <w:pPr>
                        <w:spacing w:after="0" w:line="240" w:lineRule="auto"/>
                        <w:rPr>
                          <w:rFonts w:ascii="ArialMT" w:hAnsi="ArialMT" w:cs="ArialMT"/>
                          <w:color w:val="000000"/>
                          <w:sz w:val="20"/>
                          <w:szCs w:val="20"/>
                          <w:lang w:eastAsia="en-GB"/>
                        </w:rPr>
                      </w:pPr>
                    </w:p>
                    <w:p w14:paraId="6473772A" w14:textId="70B6EFC9" w:rsidR="00FA1E28" w:rsidRDefault="001D69AE" w:rsidP="001D69AE">
                      <w:pPr>
                        <w:spacing w:after="0" w:line="240" w:lineRule="auto"/>
                        <w:rPr>
                          <w:rFonts w:ascii="Arial" w:hAnsi="Arial" w:cs="Arial"/>
                          <w:sz w:val="20"/>
                          <w:szCs w:val="20"/>
                        </w:rPr>
                      </w:pPr>
                      <w:r w:rsidRPr="008B1F6C">
                        <w:rPr>
                          <w:rFonts w:ascii="ArialMT" w:hAnsi="ArialMT" w:cs="ArialMT"/>
                          <w:color w:val="000000"/>
                          <w:sz w:val="20"/>
                          <w:szCs w:val="20"/>
                          <w:lang w:eastAsia="en-GB"/>
                        </w:rPr>
                        <w:t>If you have any queries about our application fee policy, or would like to discuss whether an application fee is likely to be payable in relation to</w:t>
                      </w:r>
                      <w:r>
                        <w:rPr>
                          <w:rFonts w:ascii="ArialMT" w:hAnsi="ArialMT" w:cs="ArialMT"/>
                          <w:color w:val="000000"/>
                          <w:sz w:val="20"/>
                          <w:szCs w:val="20"/>
                          <w:lang w:eastAsia="en-GB"/>
                        </w:rPr>
                        <w:t xml:space="preserve"> your case, please contact us on + 1 416 238-6730</w:t>
                      </w:r>
                    </w:p>
                    <w:p w14:paraId="3CAF8483" w14:textId="77777777" w:rsidR="00FA1E28" w:rsidRPr="00C71563" w:rsidRDefault="00FA1E28" w:rsidP="00C71563">
                      <w:pPr>
                        <w:spacing w:after="0" w:line="240" w:lineRule="auto"/>
                        <w:rPr>
                          <w:rFonts w:ascii="ArialMT" w:hAnsi="ArialMT" w:cs="ArialMT"/>
                          <w:color w:val="000000"/>
                          <w:sz w:val="20"/>
                          <w:szCs w:val="20"/>
                          <w:lang w:eastAsia="en-GB"/>
                        </w:rPr>
                      </w:pPr>
                    </w:p>
                    <w:p w14:paraId="347B71E7" w14:textId="77777777" w:rsidR="00FA1E28" w:rsidRPr="00C71563" w:rsidRDefault="00FA1E28" w:rsidP="00C71563">
                      <w:pPr>
                        <w:spacing w:after="0" w:line="240" w:lineRule="auto"/>
                        <w:rPr>
                          <w:rFonts w:ascii="Arial" w:hAnsi="Arial" w:cs="Arial"/>
                          <w:color w:val="000000"/>
                          <w:sz w:val="20"/>
                          <w:szCs w:val="20"/>
                        </w:rPr>
                      </w:pPr>
                    </w:p>
                  </w:txbxContent>
                </v:textbox>
              </v:shape>
            </w:pict>
          </mc:Fallback>
        </mc:AlternateContent>
      </w:r>
    </w:p>
    <w:p w14:paraId="54B1848E" w14:textId="3225586A" w:rsidR="00976646" w:rsidRDefault="00976646" w:rsidP="00F20EB3">
      <w:pPr>
        <w:jc w:val="both"/>
        <w:rPr>
          <w:rFonts w:ascii="Arial" w:hAnsi="Arial" w:cs="Arial"/>
          <w:bCs/>
          <w:iCs/>
          <w:sz w:val="20"/>
          <w:szCs w:val="20"/>
        </w:rPr>
      </w:pPr>
    </w:p>
    <w:p w14:paraId="39370E3C" w14:textId="1656A191" w:rsidR="00976646" w:rsidRDefault="00976646" w:rsidP="003E4079">
      <w:pPr>
        <w:jc w:val="both"/>
        <w:rPr>
          <w:rFonts w:ascii="Arial" w:hAnsi="Arial" w:cs="Arial"/>
          <w:bCs/>
          <w:iCs/>
          <w:sz w:val="20"/>
          <w:szCs w:val="20"/>
        </w:rPr>
      </w:pPr>
    </w:p>
    <w:p w14:paraId="1029D4B0" w14:textId="4F2BC314" w:rsidR="00976646" w:rsidRDefault="00976646" w:rsidP="003E4079">
      <w:pPr>
        <w:jc w:val="both"/>
        <w:rPr>
          <w:rFonts w:ascii="Arial" w:hAnsi="Arial" w:cs="Arial"/>
          <w:bCs/>
          <w:iCs/>
          <w:sz w:val="20"/>
          <w:szCs w:val="20"/>
        </w:rPr>
      </w:pPr>
    </w:p>
    <w:p w14:paraId="65C3D81A" w14:textId="6C6218E1" w:rsidR="00C71563" w:rsidRDefault="00C71563" w:rsidP="004524EA">
      <w:pPr>
        <w:spacing w:after="0" w:line="240" w:lineRule="auto"/>
        <w:jc w:val="both"/>
        <w:rPr>
          <w:rFonts w:ascii="Arial" w:hAnsi="Arial" w:cs="Arial"/>
          <w:i/>
          <w:sz w:val="20"/>
          <w:szCs w:val="20"/>
        </w:rPr>
      </w:pPr>
    </w:p>
    <w:p w14:paraId="25464F57" w14:textId="77777777" w:rsidR="00C71563" w:rsidRDefault="00C71563" w:rsidP="004524EA">
      <w:pPr>
        <w:spacing w:after="0" w:line="240" w:lineRule="auto"/>
        <w:jc w:val="both"/>
        <w:rPr>
          <w:rFonts w:ascii="Arial" w:hAnsi="Arial" w:cs="Arial"/>
          <w:i/>
          <w:sz w:val="20"/>
          <w:szCs w:val="20"/>
        </w:rPr>
      </w:pPr>
    </w:p>
    <w:p w14:paraId="155E73AE" w14:textId="77777777" w:rsidR="00C71563" w:rsidRDefault="00C71563" w:rsidP="004524EA">
      <w:pPr>
        <w:spacing w:after="0" w:line="240" w:lineRule="auto"/>
        <w:jc w:val="both"/>
        <w:rPr>
          <w:rFonts w:ascii="Arial" w:hAnsi="Arial" w:cs="Arial"/>
          <w:i/>
          <w:sz w:val="20"/>
          <w:szCs w:val="20"/>
        </w:rPr>
      </w:pPr>
    </w:p>
    <w:p w14:paraId="6388A117" w14:textId="3E30D339" w:rsidR="00C71563" w:rsidRDefault="00C71563" w:rsidP="004524EA">
      <w:pPr>
        <w:spacing w:after="0" w:line="240" w:lineRule="auto"/>
        <w:jc w:val="both"/>
        <w:rPr>
          <w:rFonts w:ascii="Arial" w:hAnsi="Arial" w:cs="Arial"/>
          <w:i/>
          <w:sz w:val="20"/>
          <w:szCs w:val="20"/>
        </w:rPr>
      </w:pPr>
    </w:p>
    <w:p w14:paraId="0B98E91E" w14:textId="175ED3B7" w:rsidR="00C71563" w:rsidRDefault="00C71563" w:rsidP="004524EA">
      <w:pPr>
        <w:spacing w:after="0" w:line="240" w:lineRule="auto"/>
        <w:jc w:val="both"/>
        <w:rPr>
          <w:rFonts w:ascii="Arial" w:hAnsi="Arial" w:cs="Arial"/>
          <w:i/>
          <w:sz w:val="20"/>
          <w:szCs w:val="20"/>
        </w:rPr>
      </w:pPr>
    </w:p>
    <w:p w14:paraId="0433DDBF" w14:textId="24086808" w:rsidR="00C71563" w:rsidRDefault="00C71563" w:rsidP="004524EA">
      <w:pPr>
        <w:spacing w:after="0" w:line="240" w:lineRule="auto"/>
        <w:jc w:val="both"/>
        <w:rPr>
          <w:rFonts w:ascii="Arial" w:hAnsi="Arial" w:cs="Arial"/>
          <w:i/>
          <w:sz w:val="20"/>
          <w:szCs w:val="20"/>
        </w:rPr>
      </w:pPr>
    </w:p>
    <w:p w14:paraId="54CEA48E" w14:textId="69506823" w:rsidR="00C71563" w:rsidRDefault="00C71563" w:rsidP="004524EA">
      <w:pPr>
        <w:spacing w:after="0" w:line="240" w:lineRule="auto"/>
        <w:jc w:val="both"/>
        <w:rPr>
          <w:rFonts w:ascii="Arial" w:hAnsi="Arial" w:cs="Arial"/>
          <w:i/>
          <w:sz w:val="20"/>
          <w:szCs w:val="20"/>
        </w:rPr>
      </w:pPr>
    </w:p>
    <w:p w14:paraId="168BAFF5" w14:textId="6FA864F4" w:rsidR="00C71563" w:rsidRDefault="00C71563" w:rsidP="004524EA">
      <w:pPr>
        <w:spacing w:after="0" w:line="240" w:lineRule="auto"/>
        <w:jc w:val="both"/>
        <w:rPr>
          <w:rFonts w:ascii="Arial" w:hAnsi="Arial" w:cs="Arial"/>
          <w:i/>
          <w:sz w:val="20"/>
          <w:szCs w:val="20"/>
        </w:rPr>
      </w:pPr>
    </w:p>
    <w:p w14:paraId="07EA11B7" w14:textId="42E8498E" w:rsidR="007E0D8D" w:rsidRDefault="007E0D8D" w:rsidP="004524EA">
      <w:pPr>
        <w:spacing w:after="0" w:line="240" w:lineRule="auto"/>
        <w:jc w:val="both"/>
        <w:rPr>
          <w:rFonts w:ascii="Arial" w:hAnsi="Arial" w:cs="Arial"/>
          <w:i/>
          <w:sz w:val="20"/>
          <w:szCs w:val="20"/>
        </w:rPr>
      </w:pPr>
    </w:p>
    <w:p w14:paraId="39B64670" w14:textId="6A728F4A" w:rsidR="00D00229" w:rsidRDefault="00D00229" w:rsidP="004524EA">
      <w:pPr>
        <w:spacing w:after="0" w:line="240" w:lineRule="auto"/>
        <w:jc w:val="both"/>
        <w:rPr>
          <w:rFonts w:ascii="Arial" w:hAnsi="Arial" w:cs="Arial"/>
          <w:i/>
          <w:sz w:val="20"/>
          <w:szCs w:val="20"/>
        </w:rPr>
      </w:pPr>
    </w:p>
    <w:p w14:paraId="20B90FEE" w14:textId="6BE23D0D" w:rsidR="002C0372" w:rsidRDefault="002C0372" w:rsidP="004524EA">
      <w:pPr>
        <w:spacing w:after="0" w:line="240" w:lineRule="auto"/>
        <w:jc w:val="both"/>
        <w:rPr>
          <w:rFonts w:ascii="Arial" w:hAnsi="Arial" w:cs="Arial"/>
          <w:b/>
          <w:i/>
          <w:sz w:val="20"/>
          <w:szCs w:val="20"/>
        </w:rPr>
      </w:pPr>
    </w:p>
    <w:p w14:paraId="76A4DDBF" w14:textId="677F18B9" w:rsidR="002C0372" w:rsidRDefault="002C0372" w:rsidP="004524EA">
      <w:pPr>
        <w:spacing w:after="0" w:line="240" w:lineRule="auto"/>
        <w:jc w:val="both"/>
        <w:rPr>
          <w:rFonts w:ascii="Arial" w:hAnsi="Arial" w:cs="Arial"/>
          <w:b/>
          <w:i/>
          <w:sz w:val="20"/>
          <w:szCs w:val="20"/>
        </w:rPr>
      </w:pPr>
    </w:p>
    <w:p w14:paraId="2DDBE2BF" w14:textId="30CCBD12" w:rsidR="002C0372" w:rsidRDefault="002C0372" w:rsidP="004524EA">
      <w:pPr>
        <w:spacing w:after="0" w:line="240" w:lineRule="auto"/>
        <w:jc w:val="both"/>
        <w:rPr>
          <w:rFonts w:ascii="Arial" w:hAnsi="Arial" w:cs="Arial"/>
          <w:b/>
          <w:i/>
          <w:sz w:val="20"/>
          <w:szCs w:val="20"/>
        </w:rPr>
      </w:pPr>
    </w:p>
    <w:p w14:paraId="679684B0" w14:textId="3DF5F208" w:rsidR="002C0372" w:rsidRDefault="002C0372" w:rsidP="004524EA">
      <w:pPr>
        <w:spacing w:after="0" w:line="240" w:lineRule="auto"/>
        <w:jc w:val="both"/>
        <w:rPr>
          <w:rFonts w:ascii="Arial" w:hAnsi="Arial" w:cs="Arial"/>
          <w:b/>
          <w:i/>
          <w:sz w:val="20"/>
          <w:szCs w:val="20"/>
        </w:rPr>
      </w:pPr>
    </w:p>
    <w:p w14:paraId="146D42D6" w14:textId="7E64AFA6" w:rsidR="002C0372" w:rsidRDefault="002C0372" w:rsidP="004524EA">
      <w:pPr>
        <w:spacing w:after="0" w:line="240" w:lineRule="auto"/>
        <w:jc w:val="both"/>
        <w:rPr>
          <w:rFonts w:ascii="Arial" w:hAnsi="Arial" w:cs="Arial"/>
          <w:b/>
          <w:i/>
          <w:sz w:val="20"/>
          <w:szCs w:val="20"/>
        </w:rPr>
      </w:pPr>
    </w:p>
    <w:p w14:paraId="3EA9B8A0" w14:textId="61158CF7" w:rsidR="002C0372" w:rsidRDefault="002C0372" w:rsidP="004524EA">
      <w:pPr>
        <w:spacing w:after="0" w:line="240" w:lineRule="auto"/>
        <w:jc w:val="both"/>
        <w:rPr>
          <w:rFonts w:ascii="Arial" w:hAnsi="Arial" w:cs="Arial"/>
          <w:b/>
          <w:i/>
          <w:sz w:val="20"/>
          <w:szCs w:val="20"/>
        </w:rPr>
      </w:pPr>
    </w:p>
    <w:p w14:paraId="091C4348" w14:textId="77777777" w:rsidR="00484324" w:rsidRDefault="00484324" w:rsidP="004524EA">
      <w:pPr>
        <w:spacing w:after="0" w:line="240" w:lineRule="auto"/>
        <w:jc w:val="both"/>
        <w:rPr>
          <w:rFonts w:ascii="Arial" w:hAnsi="Arial" w:cs="Arial"/>
          <w:b/>
          <w:i/>
          <w:sz w:val="20"/>
          <w:szCs w:val="20"/>
        </w:rPr>
      </w:pPr>
    </w:p>
    <w:p w14:paraId="6003D419" w14:textId="77777777" w:rsidR="00484324" w:rsidRDefault="00484324" w:rsidP="004524EA">
      <w:pPr>
        <w:spacing w:after="0" w:line="240" w:lineRule="auto"/>
        <w:jc w:val="both"/>
        <w:rPr>
          <w:rFonts w:ascii="Arial" w:hAnsi="Arial" w:cs="Arial"/>
          <w:b/>
          <w:i/>
          <w:sz w:val="20"/>
          <w:szCs w:val="20"/>
        </w:rPr>
      </w:pPr>
    </w:p>
    <w:p w14:paraId="101CA466" w14:textId="0DECA9BD" w:rsidR="002C0372" w:rsidRDefault="001D69AE" w:rsidP="004524EA">
      <w:pPr>
        <w:spacing w:after="0" w:line="240" w:lineRule="auto"/>
        <w:jc w:val="both"/>
        <w:rPr>
          <w:rFonts w:ascii="Arial" w:hAnsi="Arial" w:cs="Arial"/>
          <w:b/>
          <w:i/>
          <w:sz w:val="20"/>
          <w:szCs w:val="20"/>
        </w:rPr>
      </w:pPr>
      <w:r>
        <w:rPr>
          <w:rFonts w:ascii="Arial" w:hAnsi="Arial" w:cs="Arial"/>
          <w:b/>
          <w:i/>
          <w:noProof/>
          <w:sz w:val="20"/>
          <w:szCs w:val="20"/>
          <w:lang w:eastAsia="en-GB"/>
        </w:rPr>
        <mc:AlternateContent>
          <mc:Choice Requires="wps">
            <w:drawing>
              <wp:anchor distT="0" distB="0" distL="114300" distR="114300" simplePos="0" relativeHeight="251660800" behindDoc="0" locked="0" layoutInCell="1" allowOverlap="1" wp14:anchorId="4C070767" wp14:editId="461E81D9">
                <wp:simplePos x="0" y="0"/>
                <wp:positionH relativeFrom="column">
                  <wp:posOffset>-76200</wp:posOffset>
                </wp:positionH>
                <wp:positionV relativeFrom="paragraph">
                  <wp:posOffset>124460</wp:posOffset>
                </wp:positionV>
                <wp:extent cx="6757670" cy="752475"/>
                <wp:effectExtent l="0" t="0" r="24130" b="2857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752475"/>
                        </a:xfrm>
                        <a:prstGeom prst="rect">
                          <a:avLst/>
                        </a:prstGeom>
                        <a:solidFill>
                          <a:srgbClr val="FFFFFF"/>
                        </a:solidFill>
                        <a:ln w="9525">
                          <a:solidFill>
                            <a:srgbClr val="000000"/>
                          </a:solidFill>
                          <a:miter lim="800000"/>
                          <a:headEnd/>
                          <a:tailEnd/>
                        </a:ln>
                      </wps:spPr>
                      <wps:txbx>
                        <w:txbxContent>
                          <w:p w14:paraId="0DD94F87" w14:textId="77777777" w:rsidR="00484324" w:rsidRPr="007C2F44" w:rsidRDefault="00484324" w:rsidP="00484324">
                            <w:pPr>
                              <w:spacing w:after="0" w:line="240" w:lineRule="auto"/>
                              <w:rPr>
                                <w:rFonts w:ascii="Arial" w:hAnsi="Arial" w:cs="Arial"/>
                                <w:b/>
                                <w:color w:val="EEB500"/>
                              </w:rPr>
                            </w:pPr>
                            <w:r w:rsidRPr="007C2F44">
                              <w:rPr>
                                <w:rFonts w:ascii="Arial" w:hAnsi="Arial" w:cs="Arial"/>
                                <w:b/>
                                <w:color w:val="EEB500"/>
                              </w:rPr>
                              <w:t>Solvency of Insurers</w:t>
                            </w:r>
                          </w:p>
                          <w:p w14:paraId="64CCA304" w14:textId="77777777" w:rsidR="00484324" w:rsidRDefault="00484324" w:rsidP="00484324">
                            <w:pPr>
                              <w:spacing w:after="0" w:line="240" w:lineRule="auto"/>
                              <w:rPr>
                                <w:rFonts w:ascii="Arial" w:hAnsi="Arial" w:cs="Arial"/>
                                <w:sz w:val="20"/>
                                <w:szCs w:val="20"/>
                              </w:rPr>
                            </w:pPr>
                          </w:p>
                          <w:p w14:paraId="1996BA68" w14:textId="77777777" w:rsidR="00484324" w:rsidRDefault="00484324" w:rsidP="00484324">
                            <w:pPr>
                              <w:spacing w:after="0" w:line="240" w:lineRule="auto"/>
                              <w:rPr>
                                <w:rFonts w:ascii="Arial" w:hAnsi="Arial" w:cs="Arial"/>
                                <w:sz w:val="20"/>
                                <w:szCs w:val="20"/>
                              </w:rPr>
                            </w:pPr>
                            <w:r>
                              <w:rPr>
                                <w:rFonts w:ascii="Arial" w:hAnsi="Arial" w:cs="Arial"/>
                                <w:sz w:val="20"/>
                                <w:szCs w:val="20"/>
                              </w:rPr>
                              <w:t xml:space="preserve">Please note that </w:t>
                            </w:r>
                            <w:proofErr w:type="spellStart"/>
                            <w:r>
                              <w:rPr>
                                <w:rFonts w:ascii="Arial" w:hAnsi="Arial" w:cs="Arial"/>
                                <w:sz w:val="20"/>
                                <w:szCs w:val="20"/>
                              </w:rPr>
                              <w:t>TheJudge</w:t>
                            </w:r>
                            <w:proofErr w:type="spellEnd"/>
                            <w:r>
                              <w:rPr>
                                <w:rFonts w:ascii="Arial" w:hAnsi="Arial" w:cs="Arial"/>
                                <w:sz w:val="20"/>
                                <w:szCs w:val="20"/>
                              </w:rPr>
                              <w:t xml:space="preserve"> cannot and does not guarantee the solvency or security of the insurers with which it places business.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70767" id="Text Box 20" o:spid="_x0000_s1029" type="#_x0000_t202" style="position:absolute;left:0;text-align:left;margin-left:-6pt;margin-top:9.8pt;width:532.1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">
                <v:textbox>
                  <w:txbxContent>
                    <w:p w14:paraId="0DD94F87" w14:textId="77777777" w:rsidR="00484324" w:rsidRPr="007C2F44" w:rsidRDefault="00484324" w:rsidP="00484324">
                      <w:pPr>
                        <w:spacing w:after="0" w:line="240" w:lineRule="auto"/>
                        <w:rPr>
                          <w:rFonts w:ascii="Arial" w:hAnsi="Arial" w:cs="Arial"/>
                          <w:b/>
                          <w:color w:val="EEB500"/>
                        </w:rPr>
                      </w:pPr>
                      <w:r w:rsidRPr="007C2F44">
                        <w:rPr>
                          <w:rFonts w:ascii="Arial" w:hAnsi="Arial" w:cs="Arial"/>
                          <w:b/>
                          <w:color w:val="EEB500"/>
                        </w:rPr>
                        <w:t>Solvency of Insurers</w:t>
                      </w:r>
                    </w:p>
                    <w:p w14:paraId="64CCA304" w14:textId="77777777" w:rsidR="00484324" w:rsidRDefault="00484324" w:rsidP="00484324">
                      <w:pPr>
                        <w:spacing w:after="0" w:line="240" w:lineRule="auto"/>
                        <w:rPr>
                          <w:rFonts w:ascii="Arial" w:hAnsi="Arial" w:cs="Arial"/>
                          <w:sz w:val="20"/>
                          <w:szCs w:val="20"/>
                        </w:rPr>
                      </w:pPr>
                    </w:p>
                    <w:p w14:paraId="1996BA68" w14:textId="77777777" w:rsidR="00484324" w:rsidRDefault="00484324" w:rsidP="00484324">
                      <w:pPr>
                        <w:spacing w:after="0" w:line="240" w:lineRule="auto"/>
                        <w:rPr>
                          <w:rFonts w:ascii="Arial" w:hAnsi="Arial" w:cs="Arial"/>
                          <w:sz w:val="20"/>
                          <w:szCs w:val="20"/>
                        </w:rPr>
                      </w:pPr>
                      <w:r>
                        <w:rPr>
                          <w:rFonts w:ascii="Arial" w:hAnsi="Arial" w:cs="Arial"/>
                          <w:sz w:val="20"/>
                          <w:szCs w:val="20"/>
                        </w:rPr>
                        <w:t xml:space="preserve">Please note that </w:t>
                      </w:r>
                      <w:proofErr w:type="spellStart"/>
                      <w:r>
                        <w:rPr>
                          <w:rFonts w:ascii="Arial" w:hAnsi="Arial" w:cs="Arial"/>
                          <w:sz w:val="20"/>
                          <w:szCs w:val="20"/>
                        </w:rPr>
                        <w:t>TheJudge</w:t>
                      </w:r>
                      <w:proofErr w:type="spellEnd"/>
                      <w:r>
                        <w:rPr>
                          <w:rFonts w:ascii="Arial" w:hAnsi="Arial" w:cs="Arial"/>
                          <w:sz w:val="20"/>
                          <w:szCs w:val="20"/>
                        </w:rPr>
                        <w:t xml:space="preserve"> cannot and does not guarantee the solvency or security of the insurers with which it places business. </w:t>
                      </w:r>
                    </w:p>
                  </w:txbxContent>
                </v:textbox>
              </v:shape>
            </w:pict>
          </mc:Fallback>
        </mc:AlternateContent>
      </w:r>
    </w:p>
    <w:p w14:paraId="35DBA177" w14:textId="77777777" w:rsidR="002C0372" w:rsidRDefault="002C0372" w:rsidP="004524EA">
      <w:pPr>
        <w:spacing w:after="0" w:line="240" w:lineRule="auto"/>
        <w:jc w:val="both"/>
        <w:rPr>
          <w:rFonts w:ascii="Arial" w:hAnsi="Arial" w:cs="Arial"/>
          <w:b/>
          <w:i/>
          <w:sz w:val="20"/>
          <w:szCs w:val="20"/>
        </w:rPr>
      </w:pPr>
    </w:p>
    <w:p w14:paraId="45CE25DA" w14:textId="77777777" w:rsidR="002C0372" w:rsidRDefault="002C0372" w:rsidP="004524EA">
      <w:pPr>
        <w:spacing w:after="0" w:line="240" w:lineRule="auto"/>
        <w:jc w:val="both"/>
        <w:rPr>
          <w:rFonts w:ascii="Arial" w:hAnsi="Arial" w:cs="Arial"/>
          <w:b/>
          <w:i/>
          <w:sz w:val="20"/>
          <w:szCs w:val="20"/>
        </w:rPr>
      </w:pPr>
    </w:p>
    <w:p w14:paraId="108EEAF3" w14:textId="77777777" w:rsidR="002C0372" w:rsidRDefault="002C0372" w:rsidP="004524EA">
      <w:pPr>
        <w:spacing w:after="0" w:line="240" w:lineRule="auto"/>
        <w:jc w:val="both"/>
        <w:rPr>
          <w:rFonts w:ascii="Arial" w:hAnsi="Arial" w:cs="Arial"/>
          <w:b/>
          <w:i/>
          <w:sz w:val="20"/>
          <w:szCs w:val="20"/>
        </w:rPr>
      </w:pPr>
    </w:p>
    <w:p w14:paraId="55D81C15" w14:textId="77777777" w:rsidR="002C0372" w:rsidRDefault="002C0372" w:rsidP="004524EA">
      <w:pPr>
        <w:spacing w:after="0" w:line="240" w:lineRule="auto"/>
        <w:jc w:val="both"/>
        <w:rPr>
          <w:rFonts w:ascii="Arial" w:hAnsi="Arial" w:cs="Arial"/>
          <w:b/>
          <w:i/>
          <w:sz w:val="20"/>
          <w:szCs w:val="20"/>
        </w:rPr>
      </w:pPr>
    </w:p>
    <w:p w14:paraId="5EBA271F" w14:textId="77777777" w:rsidR="002C0372" w:rsidRDefault="002C0372" w:rsidP="004524EA">
      <w:pPr>
        <w:spacing w:after="0" w:line="240" w:lineRule="auto"/>
        <w:jc w:val="both"/>
        <w:rPr>
          <w:rFonts w:ascii="Arial" w:hAnsi="Arial" w:cs="Arial"/>
          <w:b/>
          <w:i/>
          <w:sz w:val="20"/>
          <w:szCs w:val="20"/>
        </w:rPr>
      </w:pPr>
    </w:p>
    <w:p w14:paraId="61B8F923" w14:textId="33D5FCE6" w:rsidR="00D708F3" w:rsidRDefault="00D708F3" w:rsidP="00484324">
      <w:pPr>
        <w:spacing w:after="0" w:line="240" w:lineRule="auto"/>
        <w:rPr>
          <w:rFonts w:ascii="Arial" w:hAnsi="Arial" w:cs="Arial"/>
          <w:b/>
          <w:sz w:val="20"/>
          <w:szCs w:val="20"/>
        </w:rPr>
      </w:pPr>
    </w:p>
    <w:p w14:paraId="311D2A87" w14:textId="77777777" w:rsidR="00C7551B" w:rsidRDefault="00C7551B" w:rsidP="00C7551B">
      <w:pPr>
        <w:spacing w:after="0" w:line="240" w:lineRule="auto"/>
        <w:jc w:val="both"/>
        <w:rPr>
          <w:rFonts w:ascii="Arial" w:hAnsi="Arial" w:cs="Arial"/>
          <w:b/>
          <w:i/>
          <w:sz w:val="20"/>
          <w:szCs w:val="20"/>
        </w:rPr>
      </w:pPr>
      <w:r>
        <w:rPr>
          <w:rFonts w:ascii="Arial" w:hAnsi="Arial" w:cs="Arial"/>
          <w:b/>
          <w:i/>
          <w:noProof/>
          <w:sz w:val="20"/>
          <w:szCs w:val="20"/>
          <w:lang w:eastAsia="en-GB"/>
        </w:rPr>
        <mc:AlternateContent>
          <mc:Choice Requires="wps">
            <w:drawing>
              <wp:anchor distT="0" distB="0" distL="114300" distR="114300" simplePos="0" relativeHeight="251688448" behindDoc="0" locked="0" layoutInCell="1" allowOverlap="1" wp14:anchorId="325695BB" wp14:editId="5B8B3078">
                <wp:simplePos x="0" y="0"/>
                <wp:positionH relativeFrom="column">
                  <wp:posOffset>-76200</wp:posOffset>
                </wp:positionH>
                <wp:positionV relativeFrom="paragraph">
                  <wp:posOffset>130175</wp:posOffset>
                </wp:positionV>
                <wp:extent cx="6757670" cy="3457575"/>
                <wp:effectExtent l="0" t="0" r="24130" b="2857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3457575"/>
                        </a:xfrm>
                        <a:prstGeom prst="rect">
                          <a:avLst/>
                        </a:prstGeom>
                        <a:solidFill>
                          <a:srgbClr val="FFFFFF"/>
                        </a:solidFill>
                        <a:ln w="9525">
                          <a:solidFill>
                            <a:srgbClr val="000000"/>
                          </a:solidFill>
                          <a:miter lim="800000"/>
                          <a:headEnd/>
                          <a:tailEnd/>
                        </a:ln>
                      </wps:spPr>
                      <wps:txbx>
                        <w:txbxContent>
                          <w:p w14:paraId="1AA06218" w14:textId="77777777" w:rsidR="00C7551B" w:rsidRPr="007C2F44" w:rsidRDefault="00C7551B" w:rsidP="00C7551B">
                            <w:pPr>
                              <w:spacing w:after="0" w:line="240" w:lineRule="auto"/>
                              <w:rPr>
                                <w:rFonts w:ascii="Arial" w:hAnsi="Arial" w:cs="Arial"/>
                                <w:b/>
                                <w:color w:val="EEB500"/>
                              </w:rPr>
                            </w:pPr>
                            <w:r w:rsidRPr="007C2F44">
                              <w:rPr>
                                <w:rFonts w:ascii="Arial" w:hAnsi="Arial" w:cs="Arial"/>
                                <w:b/>
                                <w:color w:val="EEB500"/>
                              </w:rPr>
                              <w:t>Disclosure – The Insurance Act 2015</w:t>
                            </w:r>
                          </w:p>
                          <w:p w14:paraId="15DFE0A7" w14:textId="77777777" w:rsidR="00C7551B" w:rsidRDefault="00C7551B" w:rsidP="00C7551B">
                            <w:pPr>
                              <w:spacing w:after="0" w:line="240" w:lineRule="auto"/>
                              <w:rPr>
                                <w:rFonts w:ascii="Arial" w:hAnsi="Arial" w:cs="Arial"/>
                                <w:sz w:val="20"/>
                                <w:szCs w:val="20"/>
                              </w:rPr>
                            </w:pPr>
                          </w:p>
                          <w:p w14:paraId="6963CF28" w14:textId="77777777" w:rsidR="00311656" w:rsidRDefault="00311656" w:rsidP="00311656">
                            <w:pPr>
                              <w:spacing w:after="0" w:line="240" w:lineRule="auto"/>
                              <w:rPr>
                                <w:rFonts w:ascii="Arial" w:hAnsi="Arial" w:cs="Arial"/>
                                <w:sz w:val="20"/>
                                <w:szCs w:val="20"/>
                              </w:rPr>
                            </w:pPr>
                            <w:r>
                              <w:rPr>
                                <w:rFonts w:ascii="Arial" w:hAnsi="Arial" w:cs="Arial"/>
                                <w:sz w:val="20"/>
                                <w:szCs w:val="20"/>
                              </w:rPr>
                              <w:t>In making this application, you are under a duty to make a “fair presentation” of the risk.</w:t>
                            </w:r>
                          </w:p>
                          <w:p w14:paraId="350F2359" w14:textId="77777777" w:rsidR="00311656" w:rsidRDefault="00311656" w:rsidP="00311656">
                            <w:pPr>
                              <w:spacing w:after="0" w:line="240" w:lineRule="auto"/>
                              <w:rPr>
                                <w:rFonts w:ascii="Arial" w:hAnsi="Arial" w:cs="Arial"/>
                                <w:sz w:val="20"/>
                                <w:szCs w:val="20"/>
                              </w:rPr>
                            </w:pPr>
                          </w:p>
                          <w:p w14:paraId="20CBE3CD" w14:textId="77777777" w:rsidR="00311656" w:rsidRDefault="00311656" w:rsidP="00311656">
                            <w:pPr>
                              <w:spacing w:after="0" w:line="240" w:lineRule="auto"/>
                              <w:rPr>
                                <w:rFonts w:ascii="Arial" w:hAnsi="Arial" w:cs="Arial"/>
                                <w:sz w:val="20"/>
                                <w:szCs w:val="20"/>
                              </w:rPr>
                            </w:pPr>
                            <w:r>
                              <w:rPr>
                                <w:rFonts w:ascii="Arial" w:hAnsi="Arial" w:cs="Arial"/>
                                <w:sz w:val="20"/>
                                <w:szCs w:val="20"/>
                              </w:rPr>
                              <w:t>In doing so, you must disclose every material circumstance which you know, or ought to know, or make disclosure which provides the receiving party with sufficient information to put the receiving party on notice that they need to make further enquiries into those material circumstances.</w:t>
                            </w:r>
                          </w:p>
                          <w:p w14:paraId="48EEFA7A" w14:textId="77777777" w:rsidR="00311656" w:rsidRDefault="00311656" w:rsidP="00311656">
                            <w:pPr>
                              <w:spacing w:after="0" w:line="240" w:lineRule="auto"/>
                              <w:rPr>
                                <w:rFonts w:ascii="Arial" w:hAnsi="Arial" w:cs="Arial"/>
                                <w:sz w:val="20"/>
                                <w:szCs w:val="20"/>
                              </w:rPr>
                            </w:pPr>
                          </w:p>
                          <w:p w14:paraId="130BED58" w14:textId="77777777" w:rsidR="00311656" w:rsidRDefault="00311656" w:rsidP="00311656">
                            <w:pPr>
                              <w:spacing w:after="0" w:line="240" w:lineRule="auto"/>
                              <w:rPr>
                                <w:rFonts w:ascii="Arial" w:hAnsi="Arial" w:cs="Arial"/>
                                <w:sz w:val="20"/>
                                <w:szCs w:val="20"/>
                              </w:rPr>
                            </w:pPr>
                            <w:r>
                              <w:rPr>
                                <w:rFonts w:ascii="Arial" w:hAnsi="Arial" w:cs="Arial"/>
                                <w:sz w:val="20"/>
                                <w:szCs w:val="20"/>
                              </w:rPr>
                              <w:t>All material facts that are disclosed must be substantially correct and every material representation made in good faith.</w:t>
                            </w:r>
                          </w:p>
                          <w:p w14:paraId="4B9D0656" w14:textId="77777777" w:rsidR="00311656" w:rsidRDefault="00311656" w:rsidP="00311656">
                            <w:pPr>
                              <w:spacing w:after="0" w:line="240" w:lineRule="auto"/>
                              <w:rPr>
                                <w:rFonts w:ascii="Arial" w:hAnsi="Arial" w:cs="Arial"/>
                                <w:sz w:val="20"/>
                                <w:szCs w:val="20"/>
                              </w:rPr>
                            </w:pPr>
                          </w:p>
                          <w:p w14:paraId="6208E203" w14:textId="77777777" w:rsidR="00311656" w:rsidRDefault="00311656" w:rsidP="00311656">
                            <w:pPr>
                              <w:spacing w:after="0" w:line="240" w:lineRule="auto"/>
                              <w:rPr>
                                <w:rFonts w:ascii="Arial" w:hAnsi="Arial" w:cs="Arial"/>
                                <w:sz w:val="20"/>
                                <w:szCs w:val="20"/>
                              </w:rPr>
                            </w:pPr>
                            <w:r>
                              <w:rPr>
                                <w:rFonts w:ascii="Arial" w:hAnsi="Arial" w:cs="Arial"/>
                                <w:sz w:val="20"/>
                                <w:szCs w:val="20"/>
                              </w:rPr>
                              <w:t>If you are not an individual, the scope of what you know or ought to know extends to what is known to individuals who are part of your senior management team, or any parties that are responsible for your insurances.</w:t>
                            </w:r>
                          </w:p>
                          <w:p w14:paraId="09D385F4" w14:textId="77777777" w:rsidR="00311656" w:rsidRDefault="00311656" w:rsidP="00311656">
                            <w:pPr>
                              <w:spacing w:after="0" w:line="240" w:lineRule="auto"/>
                              <w:rPr>
                                <w:rFonts w:ascii="Arial" w:hAnsi="Arial" w:cs="Arial"/>
                                <w:sz w:val="20"/>
                                <w:szCs w:val="20"/>
                              </w:rPr>
                            </w:pPr>
                          </w:p>
                          <w:p w14:paraId="12C69498" w14:textId="77777777" w:rsidR="00311656" w:rsidRDefault="00311656" w:rsidP="00311656">
                            <w:pPr>
                              <w:spacing w:after="0" w:line="240" w:lineRule="auto"/>
                              <w:rPr>
                                <w:rFonts w:ascii="Arial" w:hAnsi="Arial" w:cs="Arial"/>
                                <w:sz w:val="20"/>
                                <w:szCs w:val="20"/>
                              </w:rPr>
                            </w:pPr>
                            <w:r>
                              <w:rPr>
                                <w:rFonts w:ascii="Arial" w:hAnsi="Arial" w:cs="Arial"/>
                                <w:sz w:val="20"/>
                                <w:szCs w:val="20"/>
                              </w:rPr>
                              <w:t xml:space="preserve">If you are in any doubt as to whether something constitutes a material fact, you should disclose it. </w:t>
                            </w:r>
                          </w:p>
                          <w:p w14:paraId="673F5279" w14:textId="77777777" w:rsidR="00311656" w:rsidRDefault="00311656" w:rsidP="00311656">
                            <w:pPr>
                              <w:spacing w:after="0" w:line="240" w:lineRule="auto"/>
                              <w:rPr>
                                <w:rFonts w:ascii="Arial" w:hAnsi="Arial" w:cs="Arial"/>
                                <w:sz w:val="20"/>
                                <w:szCs w:val="20"/>
                              </w:rPr>
                            </w:pPr>
                          </w:p>
                          <w:p w14:paraId="034BE233" w14:textId="77777777" w:rsidR="00311656" w:rsidRPr="00C71563" w:rsidRDefault="00311656" w:rsidP="00311656">
                            <w:pPr>
                              <w:spacing w:after="0" w:line="240" w:lineRule="auto"/>
                              <w:rPr>
                                <w:rFonts w:ascii="ArialMT" w:hAnsi="ArialMT" w:cs="ArialMT"/>
                                <w:color w:val="000000"/>
                                <w:sz w:val="20"/>
                                <w:szCs w:val="20"/>
                                <w:lang w:eastAsia="en-GB"/>
                              </w:rPr>
                            </w:pPr>
                            <w:r>
                              <w:rPr>
                                <w:rFonts w:ascii="Arial" w:hAnsi="Arial" w:cs="Arial"/>
                                <w:sz w:val="20"/>
                                <w:szCs w:val="20"/>
                              </w:rPr>
                              <w:t>The funders and insurers which take part in this service will provide indications of terms based upon the information you provide. The funding contract or insurance policy will not be in force until an executed funding agreement or certificate of insurance has been issued. Completion of this form does not mean that funding or insurance is in place.</w:t>
                            </w:r>
                          </w:p>
                          <w:p w14:paraId="113163C5" w14:textId="77777777" w:rsidR="00311656" w:rsidRDefault="00311656" w:rsidP="00311656">
                            <w:pPr>
                              <w:spacing w:after="0" w:line="240" w:lineRule="auto"/>
                              <w:rPr>
                                <w:rFonts w:ascii="Arial" w:hAnsi="Arial" w:cs="Arial"/>
                                <w:color w:val="000000"/>
                                <w:sz w:val="20"/>
                                <w:szCs w:val="20"/>
                              </w:rPr>
                            </w:pPr>
                          </w:p>
                          <w:p w14:paraId="2ECD3A9C" w14:textId="77777777" w:rsidR="00311656" w:rsidRDefault="00311656" w:rsidP="00311656">
                            <w:pPr>
                              <w:spacing w:after="0" w:line="240" w:lineRule="auto"/>
                              <w:rPr>
                                <w:rFonts w:ascii="Arial" w:hAnsi="Arial" w:cs="Arial"/>
                                <w:color w:val="000000"/>
                                <w:sz w:val="20"/>
                                <w:szCs w:val="20"/>
                              </w:rPr>
                            </w:pPr>
                            <w:r>
                              <w:rPr>
                                <w:rFonts w:ascii="Arial" w:hAnsi="Arial" w:cs="Arial"/>
                                <w:color w:val="000000"/>
                                <w:sz w:val="20"/>
                                <w:szCs w:val="20"/>
                              </w:rPr>
                              <w:t>Failure to comply with your duty to make a fair presentation of the risk can lead to the receiving party avoiding the contract (and retaining any premium), charging a higher premium and treating the contract as having been entered on those terms, or reducing any claim payments proportionally.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695BB" id="_x0000_s1030" type="#_x0000_t202" style="position:absolute;left:0;text-align:left;margin-left:-6pt;margin-top:10.25pt;width:532.1pt;height:27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">
                <v:textbox>
                  <w:txbxContent>
                    <w:p w14:paraId="1AA06218" w14:textId="77777777" w:rsidR="00C7551B" w:rsidRPr="007C2F44" w:rsidRDefault="00C7551B" w:rsidP="00C7551B">
                      <w:pPr>
                        <w:spacing w:after="0" w:line="240" w:lineRule="auto"/>
                        <w:rPr>
                          <w:rFonts w:ascii="Arial" w:hAnsi="Arial" w:cs="Arial"/>
                          <w:b/>
                          <w:color w:val="EEB500"/>
                        </w:rPr>
                      </w:pPr>
                      <w:r w:rsidRPr="007C2F44">
                        <w:rPr>
                          <w:rFonts w:ascii="Arial" w:hAnsi="Arial" w:cs="Arial"/>
                          <w:b/>
                          <w:color w:val="EEB500"/>
                        </w:rPr>
                        <w:t>Disclosure – The Insurance Act 2015</w:t>
                      </w:r>
                    </w:p>
                    <w:p w14:paraId="15DFE0A7" w14:textId="77777777" w:rsidR="00C7551B" w:rsidRDefault="00C7551B" w:rsidP="00C7551B">
                      <w:pPr>
                        <w:spacing w:after="0" w:line="240" w:lineRule="auto"/>
                        <w:rPr>
                          <w:rFonts w:ascii="Arial" w:hAnsi="Arial" w:cs="Arial"/>
                          <w:sz w:val="20"/>
                          <w:szCs w:val="20"/>
                        </w:rPr>
                      </w:pPr>
                    </w:p>
                    <w:p w14:paraId="6963CF28" w14:textId="77777777" w:rsidR="00311656" w:rsidRDefault="00311656" w:rsidP="00311656">
                      <w:pPr>
                        <w:spacing w:after="0" w:line="240" w:lineRule="auto"/>
                        <w:rPr>
                          <w:rFonts w:ascii="Arial" w:hAnsi="Arial" w:cs="Arial"/>
                          <w:sz w:val="20"/>
                          <w:szCs w:val="20"/>
                        </w:rPr>
                      </w:pPr>
                      <w:r>
                        <w:rPr>
                          <w:rFonts w:ascii="Arial" w:hAnsi="Arial" w:cs="Arial"/>
                          <w:sz w:val="20"/>
                          <w:szCs w:val="20"/>
                        </w:rPr>
                        <w:t>In making this application, you are under a duty to make a “fair presentation” of the risk.</w:t>
                      </w:r>
                    </w:p>
                    <w:p w14:paraId="350F2359" w14:textId="77777777" w:rsidR="00311656" w:rsidRDefault="00311656" w:rsidP="00311656">
                      <w:pPr>
                        <w:spacing w:after="0" w:line="240" w:lineRule="auto"/>
                        <w:rPr>
                          <w:rFonts w:ascii="Arial" w:hAnsi="Arial" w:cs="Arial"/>
                          <w:sz w:val="20"/>
                          <w:szCs w:val="20"/>
                        </w:rPr>
                      </w:pPr>
                    </w:p>
                    <w:p w14:paraId="20CBE3CD" w14:textId="77777777" w:rsidR="00311656" w:rsidRDefault="00311656" w:rsidP="00311656">
                      <w:pPr>
                        <w:spacing w:after="0" w:line="240" w:lineRule="auto"/>
                        <w:rPr>
                          <w:rFonts w:ascii="Arial" w:hAnsi="Arial" w:cs="Arial"/>
                          <w:sz w:val="20"/>
                          <w:szCs w:val="20"/>
                        </w:rPr>
                      </w:pPr>
                      <w:r>
                        <w:rPr>
                          <w:rFonts w:ascii="Arial" w:hAnsi="Arial" w:cs="Arial"/>
                          <w:sz w:val="20"/>
                          <w:szCs w:val="20"/>
                        </w:rPr>
                        <w:t>In doing so, you must disclose every material circumstance which you know, or ought to know, or make disclosure which provides the receiving party with sufficient information to put the receiving party on notice that they need to make further enquiries into those material circumstances.</w:t>
                      </w:r>
                    </w:p>
                    <w:p w14:paraId="48EEFA7A" w14:textId="77777777" w:rsidR="00311656" w:rsidRDefault="00311656" w:rsidP="00311656">
                      <w:pPr>
                        <w:spacing w:after="0" w:line="240" w:lineRule="auto"/>
                        <w:rPr>
                          <w:rFonts w:ascii="Arial" w:hAnsi="Arial" w:cs="Arial"/>
                          <w:sz w:val="20"/>
                          <w:szCs w:val="20"/>
                        </w:rPr>
                      </w:pPr>
                    </w:p>
                    <w:p w14:paraId="130BED58" w14:textId="77777777" w:rsidR="00311656" w:rsidRDefault="00311656" w:rsidP="00311656">
                      <w:pPr>
                        <w:spacing w:after="0" w:line="240" w:lineRule="auto"/>
                        <w:rPr>
                          <w:rFonts w:ascii="Arial" w:hAnsi="Arial" w:cs="Arial"/>
                          <w:sz w:val="20"/>
                          <w:szCs w:val="20"/>
                        </w:rPr>
                      </w:pPr>
                      <w:r>
                        <w:rPr>
                          <w:rFonts w:ascii="Arial" w:hAnsi="Arial" w:cs="Arial"/>
                          <w:sz w:val="20"/>
                          <w:szCs w:val="20"/>
                        </w:rPr>
                        <w:t>All material facts that are disclosed must be substantially correct and every material representation made in good faith.</w:t>
                      </w:r>
                    </w:p>
                    <w:p w14:paraId="4B9D0656" w14:textId="77777777" w:rsidR="00311656" w:rsidRDefault="00311656" w:rsidP="00311656">
                      <w:pPr>
                        <w:spacing w:after="0" w:line="240" w:lineRule="auto"/>
                        <w:rPr>
                          <w:rFonts w:ascii="Arial" w:hAnsi="Arial" w:cs="Arial"/>
                          <w:sz w:val="20"/>
                          <w:szCs w:val="20"/>
                        </w:rPr>
                      </w:pPr>
                    </w:p>
                    <w:p w14:paraId="6208E203" w14:textId="77777777" w:rsidR="00311656" w:rsidRDefault="00311656" w:rsidP="00311656">
                      <w:pPr>
                        <w:spacing w:after="0" w:line="240" w:lineRule="auto"/>
                        <w:rPr>
                          <w:rFonts w:ascii="Arial" w:hAnsi="Arial" w:cs="Arial"/>
                          <w:sz w:val="20"/>
                          <w:szCs w:val="20"/>
                        </w:rPr>
                      </w:pPr>
                      <w:r>
                        <w:rPr>
                          <w:rFonts w:ascii="Arial" w:hAnsi="Arial" w:cs="Arial"/>
                          <w:sz w:val="20"/>
                          <w:szCs w:val="20"/>
                        </w:rPr>
                        <w:t>If you are not an individual, the scope of what you know or ought to know extends to what is known to individuals who are part of your senior management team, or any parties that are responsible for your insurances.</w:t>
                      </w:r>
                    </w:p>
                    <w:p w14:paraId="09D385F4" w14:textId="77777777" w:rsidR="00311656" w:rsidRDefault="00311656" w:rsidP="00311656">
                      <w:pPr>
                        <w:spacing w:after="0" w:line="240" w:lineRule="auto"/>
                        <w:rPr>
                          <w:rFonts w:ascii="Arial" w:hAnsi="Arial" w:cs="Arial"/>
                          <w:sz w:val="20"/>
                          <w:szCs w:val="20"/>
                        </w:rPr>
                      </w:pPr>
                    </w:p>
                    <w:p w14:paraId="12C69498" w14:textId="77777777" w:rsidR="00311656" w:rsidRDefault="00311656" w:rsidP="00311656">
                      <w:pPr>
                        <w:spacing w:after="0" w:line="240" w:lineRule="auto"/>
                        <w:rPr>
                          <w:rFonts w:ascii="Arial" w:hAnsi="Arial" w:cs="Arial"/>
                          <w:sz w:val="20"/>
                          <w:szCs w:val="20"/>
                        </w:rPr>
                      </w:pPr>
                      <w:r>
                        <w:rPr>
                          <w:rFonts w:ascii="Arial" w:hAnsi="Arial" w:cs="Arial"/>
                          <w:sz w:val="20"/>
                          <w:szCs w:val="20"/>
                        </w:rPr>
                        <w:t xml:space="preserve">If you are in any doubt as to whether something constitutes a material fact, you should disclose it. </w:t>
                      </w:r>
                    </w:p>
                    <w:p w14:paraId="673F5279" w14:textId="77777777" w:rsidR="00311656" w:rsidRDefault="00311656" w:rsidP="00311656">
                      <w:pPr>
                        <w:spacing w:after="0" w:line="240" w:lineRule="auto"/>
                        <w:rPr>
                          <w:rFonts w:ascii="Arial" w:hAnsi="Arial" w:cs="Arial"/>
                          <w:sz w:val="20"/>
                          <w:szCs w:val="20"/>
                        </w:rPr>
                      </w:pPr>
                    </w:p>
                    <w:p w14:paraId="034BE233" w14:textId="77777777" w:rsidR="00311656" w:rsidRPr="00C71563" w:rsidRDefault="00311656" w:rsidP="00311656">
                      <w:pPr>
                        <w:spacing w:after="0" w:line="240" w:lineRule="auto"/>
                        <w:rPr>
                          <w:rFonts w:ascii="ArialMT" w:hAnsi="ArialMT" w:cs="ArialMT"/>
                          <w:color w:val="000000"/>
                          <w:sz w:val="20"/>
                          <w:szCs w:val="20"/>
                          <w:lang w:eastAsia="en-GB"/>
                        </w:rPr>
                      </w:pPr>
                      <w:r>
                        <w:rPr>
                          <w:rFonts w:ascii="Arial" w:hAnsi="Arial" w:cs="Arial"/>
                          <w:sz w:val="20"/>
                          <w:szCs w:val="20"/>
                        </w:rPr>
                        <w:t>The funders and insurers which take part in this service will provide indications of terms based upon the information you provide. The funding contract or insurance policy will not be in force until an executed funding agreement or certificate of insurance has been issued. Completion of this form does not mean that funding or insurance is in place.</w:t>
                      </w:r>
                    </w:p>
                    <w:p w14:paraId="113163C5" w14:textId="77777777" w:rsidR="00311656" w:rsidRDefault="00311656" w:rsidP="00311656">
                      <w:pPr>
                        <w:spacing w:after="0" w:line="240" w:lineRule="auto"/>
                        <w:rPr>
                          <w:rFonts w:ascii="Arial" w:hAnsi="Arial" w:cs="Arial"/>
                          <w:color w:val="000000"/>
                          <w:sz w:val="20"/>
                          <w:szCs w:val="20"/>
                        </w:rPr>
                      </w:pPr>
                    </w:p>
                    <w:p w14:paraId="2ECD3A9C" w14:textId="77777777" w:rsidR="00311656" w:rsidRDefault="00311656" w:rsidP="00311656">
                      <w:pPr>
                        <w:spacing w:after="0" w:line="240" w:lineRule="auto"/>
                        <w:rPr>
                          <w:rFonts w:ascii="Arial" w:hAnsi="Arial" w:cs="Arial"/>
                          <w:color w:val="000000"/>
                          <w:sz w:val="20"/>
                          <w:szCs w:val="20"/>
                        </w:rPr>
                      </w:pPr>
                      <w:r>
                        <w:rPr>
                          <w:rFonts w:ascii="Arial" w:hAnsi="Arial" w:cs="Arial"/>
                          <w:color w:val="000000"/>
                          <w:sz w:val="20"/>
                          <w:szCs w:val="20"/>
                        </w:rPr>
                        <w:t>Failure to comply with your duty to make a fair presentation of the risk can lead to the receiving party avoiding the contract (and retaining any premium), charging a higher premium and treating the contract as having been entered on those terms, or reducing any claim payments proportionally.</w:t>
                      </w:r>
                    </w:p>
                  </w:txbxContent>
                </v:textbox>
              </v:shape>
            </w:pict>
          </mc:Fallback>
        </mc:AlternateContent>
      </w:r>
    </w:p>
    <w:p w14:paraId="46F54E6A" w14:textId="77777777" w:rsidR="00C7551B" w:rsidRDefault="00C7551B" w:rsidP="00C7551B">
      <w:pPr>
        <w:spacing w:after="0" w:line="240" w:lineRule="auto"/>
        <w:jc w:val="both"/>
        <w:rPr>
          <w:rFonts w:ascii="Arial" w:hAnsi="Arial" w:cs="Arial"/>
          <w:b/>
          <w:i/>
          <w:sz w:val="20"/>
          <w:szCs w:val="20"/>
        </w:rPr>
      </w:pPr>
    </w:p>
    <w:p w14:paraId="4BCE1C63" w14:textId="77777777" w:rsidR="00C7551B" w:rsidRDefault="00C7551B" w:rsidP="00C7551B">
      <w:pPr>
        <w:spacing w:after="0" w:line="240" w:lineRule="auto"/>
        <w:jc w:val="both"/>
        <w:rPr>
          <w:rFonts w:ascii="Arial" w:hAnsi="Arial" w:cs="Arial"/>
          <w:b/>
          <w:i/>
          <w:sz w:val="20"/>
          <w:szCs w:val="20"/>
        </w:rPr>
      </w:pPr>
    </w:p>
    <w:p w14:paraId="3D23E0AD" w14:textId="77777777" w:rsidR="00C7551B" w:rsidRDefault="00C7551B" w:rsidP="00C7551B">
      <w:pPr>
        <w:spacing w:after="0" w:line="240" w:lineRule="auto"/>
        <w:jc w:val="both"/>
        <w:rPr>
          <w:rFonts w:ascii="Arial" w:hAnsi="Arial" w:cs="Arial"/>
          <w:b/>
          <w:i/>
          <w:sz w:val="20"/>
          <w:szCs w:val="20"/>
        </w:rPr>
      </w:pPr>
    </w:p>
    <w:p w14:paraId="246F171B" w14:textId="77777777" w:rsidR="00C7551B" w:rsidRDefault="00C7551B" w:rsidP="00C7551B">
      <w:pPr>
        <w:spacing w:after="0" w:line="240" w:lineRule="auto"/>
        <w:jc w:val="both"/>
        <w:rPr>
          <w:rFonts w:ascii="Arial" w:hAnsi="Arial" w:cs="Arial"/>
          <w:b/>
          <w:i/>
          <w:sz w:val="20"/>
          <w:szCs w:val="20"/>
        </w:rPr>
      </w:pPr>
    </w:p>
    <w:p w14:paraId="54D61A82" w14:textId="77777777" w:rsidR="00C7551B" w:rsidRDefault="00C7551B" w:rsidP="00C7551B">
      <w:pPr>
        <w:spacing w:after="0" w:line="240" w:lineRule="auto"/>
        <w:jc w:val="both"/>
        <w:rPr>
          <w:rFonts w:ascii="Arial" w:hAnsi="Arial" w:cs="Arial"/>
          <w:b/>
          <w:i/>
          <w:sz w:val="20"/>
          <w:szCs w:val="20"/>
        </w:rPr>
      </w:pPr>
    </w:p>
    <w:p w14:paraId="34C3D3CE" w14:textId="77777777" w:rsidR="00C7551B" w:rsidRDefault="00C7551B" w:rsidP="00C7551B">
      <w:pPr>
        <w:spacing w:after="0" w:line="240" w:lineRule="auto"/>
        <w:jc w:val="both"/>
        <w:rPr>
          <w:rFonts w:ascii="Arial" w:hAnsi="Arial" w:cs="Arial"/>
          <w:b/>
          <w:i/>
          <w:sz w:val="20"/>
          <w:szCs w:val="20"/>
        </w:rPr>
      </w:pPr>
    </w:p>
    <w:p w14:paraId="57A152DC" w14:textId="77777777" w:rsidR="00C7551B" w:rsidRDefault="00C7551B" w:rsidP="00C7551B">
      <w:pPr>
        <w:spacing w:after="0" w:line="240" w:lineRule="auto"/>
        <w:jc w:val="both"/>
        <w:rPr>
          <w:rFonts w:ascii="Arial" w:hAnsi="Arial" w:cs="Arial"/>
          <w:b/>
          <w:i/>
          <w:sz w:val="20"/>
          <w:szCs w:val="20"/>
        </w:rPr>
      </w:pPr>
    </w:p>
    <w:p w14:paraId="62F4B7A2" w14:textId="77777777" w:rsidR="00C7551B" w:rsidRDefault="00C7551B" w:rsidP="00C7551B">
      <w:pPr>
        <w:spacing w:after="0" w:line="240" w:lineRule="auto"/>
        <w:jc w:val="both"/>
        <w:rPr>
          <w:rFonts w:ascii="Arial" w:hAnsi="Arial" w:cs="Arial"/>
          <w:b/>
          <w:i/>
          <w:sz w:val="20"/>
          <w:szCs w:val="20"/>
        </w:rPr>
      </w:pPr>
    </w:p>
    <w:p w14:paraId="6135A967" w14:textId="77777777" w:rsidR="00C7551B" w:rsidRDefault="00C7551B" w:rsidP="00C7551B">
      <w:pPr>
        <w:spacing w:after="0" w:line="240" w:lineRule="auto"/>
        <w:jc w:val="both"/>
        <w:rPr>
          <w:rFonts w:ascii="Arial" w:hAnsi="Arial" w:cs="Arial"/>
          <w:b/>
          <w:i/>
          <w:sz w:val="20"/>
          <w:szCs w:val="20"/>
        </w:rPr>
      </w:pPr>
    </w:p>
    <w:p w14:paraId="62B0AF4E" w14:textId="77777777" w:rsidR="00C7551B" w:rsidRDefault="00C7551B" w:rsidP="00C7551B">
      <w:pPr>
        <w:spacing w:after="0" w:line="240" w:lineRule="auto"/>
        <w:jc w:val="both"/>
        <w:rPr>
          <w:rFonts w:ascii="Arial" w:hAnsi="Arial" w:cs="Arial"/>
          <w:b/>
          <w:i/>
          <w:sz w:val="20"/>
          <w:szCs w:val="20"/>
        </w:rPr>
      </w:pPr>
    </w:p>
    <w:p w14:paraId="2F4229D7" w14:textId="77777777" w:rsidR="00C7551B" w:rsidRDefault="00C7551B" w:rsidP="00C7551B">
      <w:pPr>
        <w:spacing w:after="0" w:line="240" w:lineRule="auto"/>
        <w:jc w:val="both"/>
        <w:rPr>
          <w:rFonts w:ascii="Arial" w:hAnsi="Arial" w:cs="Arial"/>
          <w:b/>
          <w:i/>
          <w:sz w:val="20"/>
          <w:szCs w:val="20"/>
        </w:rPr>
      </w:pPr>
    </w:p>
    <w:p w14:paraId="184BE32B" w14:textId="77777777" w:rsidR="00C7551B" w:rsidRDefault="00C7551B" w:rsidP="00C7551B">
      <w:pPr>
        <w:spacing w:after="0" w:line="240" w:lineRule="auto"/>
        <w:jc w:val="center"/>
        <w:rPr>
          <w:rFonts w:ascii="Arial" w:hAnsi="Arial" w:cs="Arial"/>
          <w:b/>
          <w:sz w:val="20"/>
          <w:szCs w:val="20"/>
        </w:rPr>
      </w:pPr>
    </w:p>
    <w:p w14:paraId="47992F6E" w14:textId="77777777" w:rsidR="00D708F3" w:rsidRDefault="00D708F3" w:rsidP="002C0372">
      <w:pPr>
        <w:spacing w:after="0" w:line="240" w:lineRule="auto"/>
        <w:jc w:val="center"/>
        <w:rPr>
          <w:rFonts w:ascii="Arial" w:hAnsi="Arial" w:cs="Arial"/>
          <w:b/>
          <w:sz w:val="20"/>
          <w:szCs w:val="20"/>
        </w:rPr>
      </w:pPr>
    </w:p>
    <w:p w14:paraId="5ABD6414" w14:textId="77777777" w:rsidR="00D708F3" w:rsidRDefault="00D708F3" w:rsidP="002C0372">
      <w:pPr>
        <w:spacing w:after="0" w:line="240" w:lineRule="auto"/>
        <w:jc w:val="center"/>
        <w:rPr>
          <w:rFonts w:ascii="Arial" w:hAnsi="Arial" w:cs="Arial"/>
          <w:b/>
          <w:sz w:val="20"/>
          <w:szCs w:val="20"/>
        </w:rPr>
      </w:pPr>
    </w:p>
    <w:p w14:paraId="2EB53A4B" w14:textId="77777777" w:rsidR="00D708F3" w:rsidRDefault="00D708F3" w:rsidP="002C0372">
      <w:pPr>
        <w:spacing w:after="0" w:line="240" w:lineRule="auto"/>
        <w:jc w:val="center"/>
        <w:rPr>
          <w:rFonts w:ascii="Arial" w:hAnsi="Arial" w:cs="Arial"/>
          <w:b/>
          <w:sz w:val="20"/>
          <w:szCs w:val="20"/>
        </w:rPr>
      </w:pPr>
    </w:p>
    <w:p w14:paraId="798A1FB7" w14:textId="51F73686" w:rsidR="00D708F3" w:rsidRDefault="00D708F3" w:rsidP="002C0372">
      <w:pPr>
        <w:spacing w:after="0" w:line="240" w:lineRule="auto"/>
        <w:jc w:val="center"/>
        <w:rPr>
          <w:rFonts w:ascii="Arial" w:hAnsi="Arial" w:cs="Arial"/>
          <w:b/>
          <w:sz w:val="20"/>
          <w:szCs w:val="20"/>
        </w:rPr>
      </w:pPr>
    </w:p>
    <w:p w14:paraId="42EFB2D4" w14:textId="14ACB5B2" w:rsidR="00D708F3" w:rsidRDefault="00D708F3" w:rsidP="002C0372">
      <w:pPr>
        <w:spacing w:after="0" w:line="240" w:lineRule="auto"/>
        <w:jc w:val="center"/>
        <w:rPr>
          <w:rFonts w:ascii="Arial" w:hAnsi="Arial" w:cs="Arial"/>
          <w:b/>
          <w:sz w:val="20"/>
          <w:szCs w:val="20"/>
        </w:rPr>
      </w:pPr>
    </w:p>
    <w:p w14:paraId="40C33200" w14:textId="1B61F6A7" w:rsidR="00CB301A" w:rsidRDefault="00CB301A" w:rsidP="002C0372">
      <w:pPr>
        <w:spacing w:after="0" w:line="240" w:lineRule="auto"/>
        <w:jc w:val="center"/>
        <w:rPr>
          <w:rFonts w:ascii="Arial" w:hAnsi="Arial" w:cs="Arial"/>
          <w:b/>
          <w:sz w:val="20"/>
          <w:szCs w:val="20"/>
        </w:rPr>
      </w:pPr>
    </w:p>
    <w:p w14:paraId="1840378B" w14:textId="729F7EEC" w:rsidR="00CB301A" w:rsidRDefault="00CB301A" w:rsidP="002C0372">
      <w:pPr>
        <w:spacing w:after="0" w:line="240" w:lineRule="auto"/>
        <w:jc w:val="center"/>
        <w:rPr>
          <w:rFonts w:ascii="Arial" w:hAnsi="Arial" w:cs="Arial"/>
          <w:b/>
          <w:sz w:val="20"/>
          <w:szCs w:val="20"/>
        </w:rPr>
      </w:pPr>
    </w:p>
    <w:p w14:paraId="6BD5231C" w14:textId="6AB0E148" w:rsidR="00CB301A" w:rsidRDefault="00CB301A" w:rsidP="002C0372">
      <w:pPr>
        <w:spacing w:after="0" w:line="240" w:lineRule="auto"/>
        <w:jc w:val="center"/>
        <w:rPr>
          <w:rFonts w:ascii="Arial" w:hAnsi="Arial" w:cs="Arial"/>
          <w:b/>
          <w:sz w:val="20"/>
          <w:szCs w:val="20"/>
        </w:rPr>
      </w:pPr>
    </w:p>
    <w:p w14:paraId="1EBF6797" w14:textId="2FF5DCEE" w:rsidR="00CB301A" w:rsidRDefault="00CB301A" w:rsidP="002C0372">
      <w:pPr>
        <w:spacing w:after="0" w:line="240" w:lineRule="auto"/>
        <w:jc w:val="center"/>
        <w:rPr>
          <w:rFonts w:ascii="Arial" w:hAnsi="Arial" w:cs="Arial"/>
          <w:b/>
          <w:sz w:val="20"/>
          <w:szCs w:val="20"/>
        </w:rPr>
      </w:pPr>
    </w:p>
    <w:p w14:paraId="06295E79" w14:textId="7C19EA6C" w:rsidR="00CB301A" w:rsidRDefault="00CB301A" w:rsidP="002C0372">
      <w:pPr>
        <w:spacing w:after="0" w:line="240" w:lineRule="auto"/>
        <w:jc w:val="center"/>
        <w:rPr>
          <w:rFonts w:ascii="Arial" w:hAnsi="Arial" w:cs="Arial"/>
          <w:b/>
          <w:sz w:val="20"/>
          <w:szCs w:val="20"/>
        </w:rPr>
      </w:pPr>
    </w:p>
    <w:p w14:paraId="0943205B" w14:textId="6F3D04EB" w:rsidR="00CB301A" w:rsidRDefault="00CB301A" w:rsidP="002C0372">
      <w:pPr>
        <w:spacing w:after="0" w:line="240" w:lineRule="auto"/>
        <w:jc w:val="center"/>
        <w:rPr>
          <w:rFonts w:ascii="Arial" w:hAnsi="Arial" w:cs="Arial"/>
          <w:b/>
          <w:sz w:val="20"/>
          <w:szCs w:val="20"/>
        </w:rPr>
      </w:pPr>
    </w:p>
    <w:p w14:paraId="12F29E9D" w14:textId="77777777" w:rsidR="00CB301A" w:rsidRDefault="00CB301A" w:rsidP="002C0372">
      <w:pPr>
        <w:spacing w:after="0" w:line="240" w:lineRule="auto"/>
        <w:jc w:val="center"/>
        <w:rPr>
          <w:rFonts w:ascii="Arial" w:hAnsi="Arial" w:cs="Arial"/>
          <w:b/>
          <w:sz w:val="20"/>
          <w:szCs w:val="20"/>
        </w:rPr>
      </w:pPr>
    </w:p>
    <w:p w14:paraId="7C78FE93" w14:textId="77777777" w:rsidR="00F719EF" w:rsidRDefault="00F719EF" w:rsidP="00411FD9">
      <w:pPr>
        <w:spacing w:after="0" w:line="240" w:lineRule="auto"/>
        <w:rPr>
          <w:rFonts w:ascii="Arial" w:hAnsi="Arial" w:cs="Arial"/>
          <w:b/>
          <w:color w:val="EEB500"/>
          <w:sz w:val="24"/>
          <w:szCs w:val="24"/>
        </w:rPr>
      </w:pPr>
    </w:p>
    <w:p w14:paraId="3B9AD767" w14:textId="77777777" w:rsidR="00F719EF" w:rsidRDefault="00F719EF" w:rsidP="00411FD9">
      <w:pPr>
        <w:spacing w:after="0" w:line="240" w:lineRule="auto"/>
        <w:rPr>
          <w:rFonts w:ascii="Arial" w:hAnsi="Arial" w:cs="Arial"/>
          <w:b/>
          <w:color w:val="EEB500"/>
          <w:sz w:val="24"/>
          <w:szCs w:val="24"/>
        </w:rPr>
      </w:pPr>
    </w:p>
    <w:p w14:paraId="2BD4BCEB" w14:textId="77777777" w:rsidR="00F719EF" w:rsidRDefault="00F719EF" w:rsidP="00411FD9">
      <w:pPr>
        <w:spacing w:after="0" w:line="240" w:lineRule="auto"/>
        <w:rPr>
          <w:rFonts w:ascii="Arial" w:hAnsi="Arial" w:cs="Arial"/>
          <w:b/>
          <w:color w:val="EEB500"/>
          <w:sz w:val="24"/>
          <w:szCs w:val="24"/>
        </w:rPr>
      </w:pPr>
    </w:p>
    <w:p w14:paraId="27C7C222" w14:textId="77777777" w:rsidR="00F719EF" w:rsidRPr="0052665E" w:rsidRDefault="00F719EF" w:rsidP="00F719EF">
      <w:pPr>
        <w:spacing w:after="0" w:line="240" w:lineRule="auto"/>
        <w:jc w:val="center"/>
        <w:rPr>
          <w:rFonts w:ascii="Arial" w:hAnsi="Arial" w:cs="Arial"/>
          <w:b/>
          <w:color w:val="20B5FC"/>
          <w:sz w:val="20"/>
          <w:szCs w:val="20"/>
        </w:rPr>
      </w:pPr>
      <w:r w:rsidRPr="0052665E">
        <w:rPr>
          <w:rFonts w:ascii="Arial" w:hAnsi="Arial" w:cs="Arial"/>
          <w:b/>
          <w:color w:val="213D47"/>
          <w:sz w:val="20"/>
          <w:szCs w:val="20"/>
        </w:rPr>
        <w:t>If you have any queries about the contents of this proposal form, or wish to discuss your case with a broker prior to submitting the application, please contact us on</w:t>
      </w:r>
      <w:r w:rsidRPr="0052665E">
        <w:rPr>
          <w:rFonts w:ascii="Arial" w:hAnsi="Arial" w:cs="Arial"/>
          <w:b/>
          <w:sz w:val="20"/>
          <w:szCs w:val="20"/>
        </w:rPr>
        <w:t xml:space="preserve"> </w:t>
      </w:r>
      <w:r w:rsidRPr="00F719EF">
        <w:rPr>
          <w:rFonts w:ascii="Arial" w:hAnsi="Arial" w:cs="Arial"/>
          <w:b/>
          <w:color w:val="FFC000"/>
          <w:sz w:val="20"/>
        </w:rPr>
        <w:t>+1 (416) 238-6730</w:t>
      </w:r>
    </w:p>
    <w:p w14:paraId="356F55F0" w14:textId="77777777" w:rsidR="00F719EF" w:rsidRPr="007E0D8D" w:rsidRDefault="00F719EF" w:rsidP="00F719EF">
      <w:pPr>
        <w:spacing w:after="0" w:line="240" w:lineRule="auto"/>
        <w:jc w:val="center"/>
        <w:rPr>
          <w:rFonts w:ascii="Arial" w:hAnsi="Arial" w:cs="Arial"/>
          <w:b/>
          <w:color w:val="1A2C3A"/>
          <w:sz w:val="20"/>
          <w:szCs w:val="20"/>
        </w:rPr>
      </w:pPr>
    </w:p>
    <w:p w14:paraId="0B40ABE3" w14:textId="77777777" w:rsidR="00F719EF" w:rsidRDefault="00F719EF" w:rsidP="00F719EF">
      <w:pPr>
        <w:ind w:left="707" w:right="494"/>
        <w:jc w:val="center"/>
        <w:rPr>
          <w:rFonts w:ascii="Arial" w:hAnsi="Arial" w:cs="Arial"/>
          <w:b/>
          <w:sz w:val="20"/>
          <w:szCs w:val="20"/>
        </w:rPr>
      </w:pPr>
      <w:r w:rsidRPr="000D683E">
        <w:rPr>
          <w:rFonts w:ascii="Arial" w:hAnsi="Arial" w:cs="Arial"/>
          <w:b/>
          <w:color w:val="213D47"/>
          <w:sz w:val="20"/>
          <w:szCs w:val="20"/>
        </w:rPr>
        <w:t>Once the application form has been completed, please return the same, together with the supporting documentation</w:t>
      </w:r>
      <w:r w:rsidRPr="0052665E">
        <w:rPr>
          <w:rFonts w:ascii="Arial" w:hAnsi="Arial" w:cs="Arial"/>
          <w:b/>
          <w:color w:val="213D47"/>
          <w:sz w:val="20"/>
          <w:szCs w:val="20"/>
        </w:rPr>
        <w:t xml:space="preserve"> to</w:t>
      </w:r>
      <w:r w:rsidRPr="0052665E">
        <w:rPr>
          <w:rFonts w:ascii="Arial" w:hAnsi="Arial" w:cs="Arial"/>
          <w:b/>
          <w:color w:val="00B0F0"/>
          <w:sz w:val="20"/>
          <w:szCs w:val="20"/>
        </w:rPr>
        <w:t xml:space="preserve"> </w:t>
      </w:r>
      <w:hyperlink r:id="rId18">
        <w:r w:rsidRPr="0052665E">
          <w:rPr>
            <w:rFonts w:ascii="Arial" w:hAnsi="Arial" w:cs="Arial"/>
            <w:b/>
            <w:sz w:val="20"/>
            <w:szCs w:val="20"/>
          </w:rPr>
          <w:t>ATECanada@TheJudgeGlobal.com</w:t>
        </w:r>
      </w:hyperlink>
    </w:p>
    <w:p w14:paraId="4B0ED2D2" w14:textId="2F2082F8" w:rsidR="00F719EF" w:rsidRDefault="00F719EF" w:rsidP="00F719EF">
      <w:pPr>
        <w:ind w:left="707" w:right="494"/>
        <w:jc w:val="center"/>
        <w:rPr>
          <w:b/>
          <w:sz w:val="20"/>
        </w:rPr>
      </w:pPr>
    </w:p>
    <w:p w14:paraId="0D4D36E5" w14:textId="663F97A7" w:rsidR="001C21C1" w:rsidRDefault="001C21C1" w:rsidP="00F719EF">
      <w:pPr>
        <w:ind w:left="707" w:right="494"/>
        <w:jc w:val="center"/>
        <w:rPr>
          <w:b/>
          <w:sz w:val="20"/>
        </w:rPr>
      </w:pPr>
    </w:p>
    <w:p w14:paraId="30A9BECE" w14:textId="7B09B634" w:rsidR="001C21C1" w:rsidRDefault="001C21C1" w:rsidP="00F719EF">
      <w:pPr>
        <w:ind w:left="707" w:right="494"/>
        <w:jc w:val="center"/>
        <w:rPr>
          <w:b/>
          <w:sz w:val="20"/>
        </w:rPr>
      </w:pPr>
    </w:p>
    <w:p w14:paraId="3E9FF322" w14:textId="193F3E23" w:rsidR="001C21C1" w:rsidRDefault="001C21C1" w:rsidP="00F719EF">
      <w:pPr>
        <w:ind w:left="707" w:right="494"/>
        <w:jc w:val="center"/>
        <w:rPr>
          <w:b/>
          <w:sz w:val="20"/>
        </w:rPr>
      </w:pPr>
    </w:p>
    <w:p w14:paraId="2A3F95F0" w14:textId="6467EE21" w:rsidR="001C21C1" w:rsidRDefault="001C21C1" w:rsidP="00F719EF">
      <w:pPr>
        <w:ind w:left="707" w:right="494"/>
        <w:jc w:val="center"/>
        <w:rPr>
          <w:b/>
          <w:sz w:val="20"/>
        </w:rPr>
      </w:pPr>
    </w:p>
    <w:p w14:paraId="02274EF2" w14:textId="390C3D0E" w:rsidR="001C21C1" w:rsidRDefault="001C21C1" w:rsidP="00F719EF">
      <w:pPr>
        <w:ind w:left="707" w:right="494"/>
        <w:jc w:val="center"/>
        <w:rPr>
          <w:b/>
          <w:sz w:val="20"/>
        </w:rPr>
      </w:pPr>
    </w:p>
    <w:p w14:paraId="258F2333" w14:textId="7F460F39" w:rsidR="001C21C1" w:rsidRDefault="001C21C1" w:rsidP="00F719EF">
      <w:pPr>
        <w:ind w:left="707" w:right="494"/>
        <w:jc w:val="center"/>
        <w:rPr>
          <w:b/>
          <w:sz w:val="20"/>
        </w:rPr>
      </w:pPr>
    </w:p>
    <w:p w14:paraId="3DC30AA6" w14:textId="7E7C4F67" w:rsidR="001C21C1" w:rsidRDefault="001C21C1" w:rsidP="00F719EF">
      <w:pPr>
        <w:ind w:left="707" w:right="494"/>
        <w:jc w:val="center"/>
        <w:rPr>
          <w:b/>
          <w:sz w:val="20"/>
        </w:rPr>
      </w:pPr>
    </w:p>
    <w:p w14:paraId="01FF1F1A" w14:textId="3358E583" w:rsidR="001C21C1" w:rsidRDefault="001C21C1" w:rsidP="00F719EF">
      <w:pPr>
        <w:ind w:left="707" w:right="494"/>
        <w:jc w:val="center"/>
        <w:rPr>
          <w:b/>
          <w:sz w:val="20"/>
        </w:rPr>
      </w:pPr>
    </w:p>
    <w:p w14:paraId="7469ADDA" w14:textId="153F7E2E" w:rsidR="001C21C1" w:rsidRDefault="001C21C1" w:rsidP="00F719EF">
      <w:pPr>
        <w:ind w:left="707" w:right="494"/>
        <w:jc w:val="center"/>
        <w:rPr>
          <w:b/>
          <w:sz w:val="20"/>
        </w:rPr>
      </w:pPr>
    </w:p>
    <w:p w14:paraId="3FD87976" w14:textId="6EB87A08" w:rsidR="001C21C1" w:rsidRDefault="001C21C1" w:rsidP="00F719EF">
      <w:pPr>
        <w:ind w:left="707" w:right="494"/>
        <w:jc w:val="center"/>
        <w:rPr>
          <w:b/>
          <w:sz w:val="20"/>
        </w:rPr>
      </w:pPr>
    </w:p>
    <w:p w14:paraId="362E80C3" w14:textId="77777777" w:rsidR="001C21C1" w:rsidRDefault="001C21C1" w:rsidP="00F719EF">
      <w:pPr>
        <w:ind w:left="707" w:right="494"/>
        <w:jc w:val="center"/>
        <w:rPr>
          <w:b/>
          <w:sz w:val="20"/>
        </w:rPr>
      </w:pPr>
    </w:p>
    <w:p w14:paraId="5ADC12AD" w14:textId="77777777" w:rsidR="00F719EF" w:rsidRDefault="00F719EF" w:rsidP="00411FD9">
      <w:pPr>
        <w:spacing w:after="0" w:line="240" w:lineRule="auto"/>
        <w:rPr>
          <w:rFonts w:ascii="Arial" w:hAnsi="Arial" w:cs="Arial"/>
          <w:b/>
          <w:color w:val="EEB500"/>
          <w:sz w:val="24"/>
          <w:szCs w:val="24"/>
        </w:rPr>
      </w:pPr>
    </w:p>
    <w:p w14:paraId="797E4D0B" w14:textId="77777777" w:rsidR="00F719EF" w:rsidRDefault="00F719EF" w:rsidP="00411FD9">
      <w:pPr>
        <w:spacing w:after="0" w:line="240" w:lineRule="auto"/>
        <w:rPr>
          <w:rFonts w:ascii="Arial" w:hAnsi="Arial" w:cs="Arial"/>
          <w:b/>
          <w:color w:val="EEB500"/>
          <w:sz w:val="24"/>
          <w:szCs w:val="24"/>
        </w:rPr>
      </w:pPr>
    </w:p>
    <w:p w14:paraId="31871F47" w14:textId="77777777" w:rsidR="00F719EF" w:rsidRDefault="00F719EF" w:rsidP="00411FD9">
      <w:pPr>
        <w:spacing w:after="0" w:line="240" w:lineRule="auto"/>
        <w:rPr>
          <w:rFonts w:ascii="Arial" w:hAnsi="Arial" w:cs="Arial"/>
          <w:b/>
          <w:color w:val="EEB500"/>
          <w:sz w:val="24"/>
          <w:szCs w:val="24"/>
        </w:rPr>
      </w:pPr>
    </w:p>
    <w:p w14:paraId="23D53EDC" w14:textId="7D5E9BAC" w:rsidR="007C2F44" w:rsidRPr="007C2F44" w:rsidRDefault="00BC6565" w:rsidP="00411FD9">
      <w:pPr>
        <w:spacing w:after="0" w:line="240" w:lineRule="auto"/>
        <w:rPr>
          <w:rFonts w:ascii="Arial" w:hAnsi="Arial" w:cs="Arial"/>
          <w:b/>
          <w:color w:val="EEB500"/>
          <w:sz w:val="24"/>
          <w:szCs w:val="24"/>
        </w:rPr>
      </w:pPr>
      <w:r w:rsidRPr="007C2F44">
        <w:rPr>
          <w:rFonts w:ascii="Arial" w:hAnsi="Arial" w:cs="Arial"/>
          <w:b/>
          <w:color w:val="EEB500"/>
          <w:sz w:val="24"/>
          <w:szCs w:val="24"/>
        </w:rPr>
        <w:lastRenderedPageBreak/>
        <w:t>S</w:t>
      </w:r>
      <w:r w:rsidR="001E01CE" w:rsidRPr="007C2F44">
        <w:rPr>
          <w:rFonts w:ascii="Arial" w:hAnsi="Arial" w:cs="Arial"/>
          <w:b/>
          <w:color w:val="EEB500"/>
          <w:sz w:val="24"/>
          <w:szCs w:val="24"/>
        </w:rPr>
        <w:t xml:space="preserve">ection 1 – </w:t>
      </w:r>
      <w:r w:rsidR="004345A7" w:rsidRPr="007C2F44">
        <w:rPr>
          <w:rFonts w:ascii="Arial" w:hAnsi="Arial" w:cs="Arial"/>
          <w:b/>
          <w:color w:val="EEB500"/>
          <w:sz w:val="24"/>
          <w:szCs w:val="24"/>
        </w:rPr>
        <w:t>Proposer Details</w:t>
      </w:r>
    </w:p>
    <w:p w14:paraId="18738342" w14:textId="77777777" w:rsidR="007C2F44" w:rsidRPr="007C2F44" w:rsidRDefault="007C2F44" w:rsidP="00411FD9">
      <w:pPr>
        <w:spacing w:after="0" w:line="240" w:lineRule="auto"/>
        <w:rPr>
          <w:rFonts w:ascii="Arial" w:hAnsi="Arial" w:cs="Arial"/>
          <w:b/>
          <w:color w:val="EEB500"/>
          <w:sz w:val="24"/>
          <w:szCs w:val="24"/>
        </w:rPr>
      </w:pPr>
    </w:p>
    <w:p w14:paraId="3205E8F1" w14:textId="31B1E10D" w:rsidR="008319AD" w:rsidRPr="007C2F44" w:rsidRDefault="004345A7" w:rsidP="00411FD9">
      <w:pPr>
        <w:spacing w:after="0" w:line="240" w:lineRule="auto"/>
        <w:rPr>
          <w:rFonts w:ascii="Arial" w:hAnsi="Arial" w:cs="Arial"/>
          <w:b/>
          <w:color w:val="000000" w:themeColor="text1"/>
          <w:sz w:val="20"/>
          <w:szCs w:val="20"/>
        </w:rPr>
      </w:pPr>
      <w:r w:rsidRPr="007C2F44">
        <w:rPr>
          <w:rFonts w:ascii="Arial" w:hAnsi="Arial" w:cs="Arial"/>
          <w:bCs/>
          <w:color w:val="000000" w:themeColor="text1"/>
          <w:sz w:val="20"/>
          <w:szCs w:val="20"/>
        </w:rPr>
        <w:t>This information will be used for the purpose of fulfilling our regulatory obligations including due diligence screening obligations. Please complete this section in full</w:t>
      </w:r>
      <w:r w:rsidR="00C961EC" w:rsidRPr="007C2F44">
        <w:rPr>
          <w:rFonts w:ascii="Arial" w:hAnsi="Arial" w:cs="Arial"/>
          <w:bCs/>
          <w:color w:val="000000" w:themeColor="text1"/>
          <w:sz w:val="20"/>
          <w:szCs w:val="20"/>
        </w:rPr>
        <w:t>, for each separate proposer,</w:t>
      </w:r>
      <w:r w:rsidRPr="007C2F44">
        <w:rPr>
          <w:rFonts w:ascii="Arial" w:hAnsi="Arial" w:cs="Arial"/>
          <w:bCs/>
          <w:color w:val="000000" w:themeColor="text1"/>
          <w:sz w:val="20"/>
          <w:szCs w:val="20"/>
        </w:rPr>
        <w:t xml:space="preserve"> as a failure to do so may lead to delays in progressing your clients proposal</w:t>
      </w:r>
      <w:r w:rsidR="00C961EC" w:rsidRPr="007C2F44">
        <w:rPr>
          <w:rFonts w:ascii="Arial" w:hAnsi="Arial" w:cs="Arial"/>
          <w:bCs/>
          <w:color w:val="000000" w:themeColor="text1"/>
          <w:sz w:val="20"/>
          <w:szCs w:val="20"/>
        </w:rPr>
        <w:t>. For group actions please only provide these details for the members of the client committee in the first instance.</w:t>
      </w:r>
    </w:p>
    <w:p w14:paraId="27C6325B" w14:textId="26F72962" w:rsidR="00411FD9" w:rsidRDefault="00411FD9" w:rsidP="00411FD9">
      <w:pPr>
        <w:spacing w:after="0" w:line="240" w:lineRule="auto"/>
        <w:rPr>
          <w:rFonts w:ascii="Arial" w:hAnsi="Arial" w:cs="Arial"/>
          <w:color w:val="00B0F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67"/>
        <w:gridCol w:w="3668"/>
      </w:tblGrid>
      <w:tr w:rsidR="00411FD9" w:rsidRPr="00780C5D" w14:paraId="30201559" w14:textId="77777777" w:rsidTr="0047599E">
        <w:trPr>
          <w:trHeight w:val="326"/>
        </w:trPr>
        <w:tc>
          <w:tcPr>
            <w:tcW w:w="3085" w:type="dxa"/>
            <w:shd w:val="clear" w:color="auto" w:fill="F2F2F2"/>
          </w:tcPr>
          <w:p w14:paraId="79868780" w14:textId="5744EB9C" w:rsidR="00411FD9" w:rsidRPr="00780C5D" w:rsidRDefault="004345A7" w:rsidP="00780C5D">
            <w:pPr>
              <w:spacing w:after="0" w:line="240" w:lineRule="auto"/>
              <w:rPr>
                <w:rFonts w:ascii="Arial" w:hAnsi="Arial" w:cs="Arial"/>
                <w:b/>
                <w:color w:val="000000"/>
                <w:sz w:val="20"/>
                <w:szCs w:val="20"/>
              </w:rPr>
            </w:pPr>
            <w:r>
              <w:rPr>
                <w:rFonts w:ascii="Arial" w:hAnsi="Arial" w:cs="Arial"/>
                <w:b/>
                <w:color w:val="000000"/>
                <w:sz w:val="20"/>
                <w:szCs w:val="20"/>
              </w:rPr>
              <w:t>Full n</w:t>
            </w:r>
            <w:r w:rsidR="00895A20">
              <w:rPr>
                <w:rFonts w:ascii="Arial" w:hAnsi="Arial" w:cs="Arial"/>
                <w:b/>
                <w:color w:val="000000"/>
                <w:sz w:val="20"/>
                <w:szCs w:val="20"/>
              </w:rPr>
              <w:t>ame(s) of the proposer(s)</w:t>
            </w:r>
          </w:p>
        </w:tc>
        <w:tc>
          <w:tcPr>
            <w:tcW w:w="7335" w:type="dxa"/>
            <w:gridSpan w:val="2"/>
            <w:shd w:val="clear" w:color="auto" w:fill="auto"/>
          </w:tcPr>
          <w:p w14:paraId="39092D6A" w14:textId="3BCE1CB5" w:rsidR="00AA437F" w:rsidRPr="00471929" w:rsidRDefault="00AA437F" w:rsidP="00471929">
            <w:pPr>
              <w:spacing w:after="0" w:line="240" w:lineRule="auto"/>
              <w:rPr>
                <w:rFonts w:ascii="Arial" w:hAnsi="Arial" w:cs="Arial"/>
                <w:color w:val="000000"/>
                <w:sz w:val="20"/>
                <w:szCs w:val="20"/>
              </w:rPr>
            </w:pPr>
          </w:p>
        </w:tc>
      </w:tr>
      <w:tr w:rsidR="004345A7" w:rsidRPr="00780C5D" w14:paraId="79994204" w14:textId="77777777" w:rsidTr="007D7550">
        <w:trPr>
          <w:trHeight w:val="326"/>
        </w:trPr>
        <w:tc>
          <w:tcPr>
            <w:tcW w:w="3085" w:type="dxa"/>
            <w:shd w:val="clear" w:color="auto" w:fill="F2F2F2"/>
          </w:tcPr>
          <w:p w14:paraId="3EAAE73F" w14:textId="5ED5A77F" w:rsidR="004345A7" w:rsidRDefault="004345A7" w:rsidP="00780C5D">
            <w:pPr>
              <w:spacing w:after="0" w:line="240" w:lineRule="auto"/>
              <w:rPr>
                <w:rFonts w:ascii="Arial" w:hAnsi="Arial" w:cs="Arial"/>
                <w:b/>
                <w:color w:val="000000"/>
                <w:sz w:val="20"/>
                <w:szCs w:val="20"/>
              </w:rPr>
            </w:pPr>
            <w:r>
              <w:rPr>
                <w:rFonts w:ascii="Arial" w:hAnsi="Arial" w:cs="Arial"/>
                <w:b/>
                <w:color w:val="000000"/>
                <w:sz w:val="20"/>
                <w:szCs w:val="20"/>
              </w:rPr>
              <w:t>Legal Status</w:t>
            </w:r>
            <w:r w:rsidR="00CA0D2C">
              <w:rPr>
                <w:rFonts w:ascii="Arial" w:hAnsi="Arial" w:cs="Arial"/>
                <w:b/>
                <w:color w:val="000000"/>
                <w:sz w:val="20"/>
                <w:szCs w:val="20"/>
              </w:rPr>
              <w:t xml:space="preserve"> of proposer(s)</w:t>
            </w:r>
          </w:p>
        </w:tc>
        <w:tc>
          <w:tcPr>
            <w:tcW w:w="3667" w:type="dxa"/>
            <w:shd w:val="clear" w:color="auto" w:fill="auto"/>
          </w:tcPr>
          <w:p w14:paraId="1B030D47" w14:textId="30C82865" w:rsidR="004345A7" w:rsidRPr="00471929" w:rsidRDefault="004345A7" w:rsidP="004345A7">
            <w:pPr>
              <w:spacing w:after="0" w:line="240" w:lineRule="auto"/>
              <w:jc w:val="center"/>
              <w:rPr>
                <w:rFonts w:ascii="Arial" w:hAnsi="Arial" w:cs="Arial"/>
                <w:color w:val="000000"/>
                <w:sz w:val="20"/>
                <w:szCs w:val="20"/>
              </w:rPr>
            </w:pPr>
            <w:r>
              <w:rPr>
                <w:rFonts w:ascii="Arial" w:hAnsi="Arial" w:cs="Arial"/>
                <w:color w:val="000000"/>
                <w:sz w:val="20"/>
                <w:szCs w:val="20"/>
              </w:rPr>
              <w:t>Individual</w:t>
            </w:r>
          </w:p>
        </w:tc>
        <w:tc>
          <w:tcPr>
            <w:tcW w:w="3668" w:type="dxa"/>
            <w:shd w:val="clear" w:color="auto" w:fill="auto"/>
          </w:tcPr>
          <w:p w14:paraId="3D762C96" w14:textId="57241881" w:rsidR="004345A7" w:rsidRPr="00471929" w:rsidRDefault="004345A7" w:rsidP="004345A7">
            <w:pPr>
              <w:spacing w:after="0" w:line="240" w:lineRule="auto"/>
              <w:jc w:val="center"/>
              <w:rPr>
                <w:rFonts w:ascii="Arial" w:hAnsi="Arial" w:cs="Arial"/>
                <w:color w:val="000000"/>
                <w:sz w:val="20"/>
                <w:szCs w:val="20"/>
              </w:rPr>
            </w:pPr>
            <w:r>
              <w:rPr>
                <w:rFonts w:ascii="Arial" w:hAnsi="Arial" w:cs="Arial"/>
                <w:color w:val="000000"/>
                <w:sz w:val="20"/>
                <w:szCs w:val="20"/>
              </w:rPr>
              <w:t>Organisation</w:t>
            </w:r>
          </w:p>
        </w:tc>
      </w:tr>
      <w:tr w:rsidR="00CA0D2C" w:rsidRPr="00780C5D" w14:paraId="00D20B82" w14:textId="77777777" w:rsidTr="00CA0D2C">
        <w:trPr>
          <w:trHeight w:val="1056"/>
        </w:trPr>
        <w:tc>
          <w:tcPr>
            <w:tcW w:w="3085" w:type="dxa"/>
            <w:shd w:val="clear" w:color="auto" w:fill="F2F2F2"/>
          </w:tcPr>
          <w:p w14:paraId="285BE2FE" w14:textId="5578AF49" w:rsidR="00CA0D2C" w:rsidRDefault="00CA0D2C" w:rsidP="00DC0E48">
            <w:pPr>
              <w:spacing w:after="0" w:line="240" w:lineRule="auto"/>
              <w:rPr>
                <w:rFonts w:ascii="Arial" w:hAnsi="Arial" w:cs="Arial"/>
                <w:b/>
                <w:color w:val="000000"/>
                <w:sz w:val="20"/>
                <w:szCs w:val="20"/>
              </w:rPr>
            </w:pPr>
            <w:r>
              <w:rPr>
                <w:rFonts w:ascii="Arial" w:hAnsi="Arial" w:cs="Arial"/>
                <w:b/>
                <w:color w:val="000000"/>
                <w:sz w:val="20"/>
                <w:szCs w:val="20"/>
              </w:rPr>
              <w:t>Full address, including country location</w:t>
            </w:r>
          </w:p>
        </w:tc>
        <w:tc>
          <w:tcPr>
            <w:tcW w:w="3667" w:type="dxa"/>
            <w:shd w:val="clear" w:color="auto" w:fill="auto"/>
          </w:tcPr>
          <w:p w14:paraId="681FE6BD" w14:textId="77777777" w:rsidR="00CA0D2C" w:rsidRDefault="00CA0D2C" w:rsidP="00CA0D2C">
            <w:pPr>
              <w:spacing w:after="0" w:line="240" w:lineRule="auto"/>
              <w:rPr>
                <w:rFonts w:ascii="Arial" w:hAnsi="Arial" w:cs="Arial"/>
                <w:color w:val="000000"/>
                <w:sz w:val="20"/>
                <w:szCs w:val="20"/>
              </w:rPr>
            </w:pPr>
          </w:p>
        </w:tc>
        <w:tc>
          <w:tcPr>
            <w:tcW w:w="3668" w:type="dxa"/>
            <w:shd w:val="clear" w:color="auto" w:fill="auto"/>
          </w:tcPr>
          <w:p w14:paraId="2AE3D0E8" w14:textId="77777777" w:rsidR="00CA0D2C" w:rsidRDefault="00CA0D2C" w:rsidP="004345A7">
            <w:pPr>
              <w:spacing w:after="0" w:line="240" w:lineRule="auto"/>
              <w:jc w:val="center"/>
              <w:rPr>
                <w:rFonts w:ascii="Arial" w:hAnsi="Arial" w:cs="Arial"/>
                <w:color w:val="000000"/>
                <w:sz w:val="20"/>
                <w:szCs w:val="20"/>
              </w:rPr>
            </w:pPr>
          </w:p>
        </w:tc>
      </w:tr>
      <w:tr w:rsidR="00CA0D2C" w:rsidRPr="00780C5D" w14:paraId="11952A95" w14:textId="77777777" w:rsidTr="007D7550">
        <w:trPr>
          <w:trHeight w:val="326"/>
        </w:trPr>
        <w:tc>
          <w:tcPr>
            <w:tcW w:w="3085" w:type="dxa"/>
            <w:shd w:val="clear" w:color="auto" w:fill="F2F2F2"/>
          </w:tcPr>
          <w:p w14:paraId="1A367560" w14:textId="7CB9B880" w:rsidR="00CA0D2C" w:rsidRDefault="00CA0D2C" w:rsidP="00780C5D">
            <w:pPr>
              <w:spacing w:after="0" w:line="240" w:lineRule="auto"/>
              <w:rPr>
                <w:rFonts w:ascii="Arial" w:hAnsi="Arial" w:cs="Arial"/>
                <w:b/>
                <w:color w:val="000000"/>
                <w:sz w:val="20"/>
                <w:szCs w:val="20"/>
              </w:rPr>
            </w:pPr>
            <w:r>
              <w:rPr>
                <w:rFonts w:ascii="Arial" w:hAnsi="Arial" w:cs="Arial"/>
                <w:b/>
                <w:color w:val="000000"/>
                <w:sz w:val="20"/>
                <w:szCs w:val="20"/>
              </w:rPr>
              <w:t>Gender</w:t>
            </w:r>
          </w:p>
        </w:tc>
        <w:tc>
          <w:tcPr>
            <w:tcW w:w="3667" w:type="dxa"/>
            <w:shd w:val="clear" w:color="auto" w:fill="auto"/>
          </w:tcPr>
          <w:p w14:paraId="3641ABE2" w14:textId="77777777" w:rsidR="00CA0D2C" w:rsidRDefault="00CA0D2C" w:rsidP="004345A7">
            <w:pPr>
              <w:spacing w:after="0" w:line="240" w:lineRule="auto"/>
              <w:jc w:val="center"/>
              <w:rPr>
                <w:rFonts w:ascii="Arial" w:hAnsi="Arial" w:cs="Arial"/>
                <w:color w:val="000000"/>
                <w:sz w:val="20"/>
                <w:szCs w:val="20"/>
              </w:rPr>
            </w:pPr>
          </w:p>
        </w:tc>
        <w:tc>
          <w:tcPr>
            <w:tcW w:w="3668" w:type="dxa"/>
            <w:shd w:val="clear" w:color="auto" w:fill="auto"/>
          </w:tcPr>
          <w:p w14:paraId="106BC5EF" w14:textId="36E61294" w:rsidR="00CA0D2C" w:rsidRDefault="00CA0D2C" w:rsidP="00CA0D2C">
            <w:pPr>
              <w:spacing w:after="0" w:line="240" w:lineRule="auto"/>
              <w:rPr>
                <w:rFonts w:ascii="Arial" w:hAnsi="Arial" w:cs="Arial"/>
                <w:color w:val="000000"/>
                <w:sz w:val="20"/>
                <w:szCs w:val="20"/>
              </w:rPr>
            </w:pPr>
            <w:r>
              <w:rPr>
                <w:rFonts w:ascii="Arial" w:hAnsi="Arial" w:cs="Arial"/>
                <w:color w:val="000000"/>
                <w:sz w:val="20"/>
                <w:szCs w:val="20"/>
              </w:rPr>
              <w:t>N/A</w:t>
            </w:r>
          </w:p>
        </w:tc>
      </w:tr>
      <w:tr w:rsidR="004345A7" w:rsidRPr="00780C5D" w14:paraId="7A9EC1C4" w14:textId="77777777" w:rsidTr="007D7550">
        <w:trPr>
          <w:trHeight w:val="297"/>
        </w:trPr>
        <w:tc>
          <w:tcPr>
            <w:tcW w:w="3085" w:type="dxa"/>
            <w:shd w:val="clear" w:color="auto" w:fill="F2F2F2"/>
          </w:tcPr>
          <w:p w14:paraId="738A6DF0" w14:textId="09455F2A" w:rsidR="004345A7" w:rsidRPr="00CA0D2C" w:rsidRDefault="004345A7" w:rsidP="00780C5D">
            <w:pPr>
              <w:spacing w:after="0" w:line="240" w:lineRule="auto"/>
              <w:rPr>
                <w:rFonts w:ascii="Arial" w:hAnsi="Arial" w:cs="Arial"/>
                <w:bCs/>
                <w:color w:val="000000"/>
                <w:sz w:val="20"/>
                <w:szCs w:val="20"/>
              </w:rPr>
            </w:pPr>
            <w:r>
              <w:rPr>
                <w:rFonts w:ascii="Arial" w:hAnsi="Arial" w:cs="Arial"/>
                <w:b/>
                <w:color w:val="000000"/>
                <w:sz w:val="20"/>
                <w:szCs w:val="20"/>
              </w:rPr>
              <w:t>Date of birth</w:t>
            </w:r>
            <w:r w:rsidR="00CA0D2C">
              <w:rPr>
                <w:rFonts w:ascii="Arial" w:hAnsi="Arial" w:cs="Arial"/>
                <w:b/>
                <w:color w:val="000000"/>
                <w:sz w:val="20"/>
                <w:szCs w:val="20"/>
              </w:rPr>
              <w:t xml:space="preserve"> </w:t>
            </w:r>
            <w:r w:rsidR="00CA0D2C">
              <w:rPr>
                <w:rFonts w:ascii="Arial" w:hAnsi="Arial" w:cs="Arial"/>
                <w:bCs/>
                <w:color w:val="000000"/>
                <w:sz w:val="20"/>
                <w:szCs w:val="20"/>
              </w:rPr>
              <w:t>(dd/mm/</w:t>
            </w:r>
            <w:proofErr w:type="spellStart"/>
            <w:r w:rsidR="00CA0D2C">
              <w:rPr>
                <w:rFonts w:ascii="Arial" w:hAnsi="Arial" w:cs="Arial"/>
                <w:bCs/>
                <w:color w:val="000000"/>
                <w:sz w:val="20"/>
                <w:szCs w:val="20"/>
              </w:rPr>
              <w:t>yyyy</w:t>
            </w:r>
            <w:proofErr w:type="spellEnd"/>
            <w:r w:rsidR="00CA0D2C">
              <w:rPr>
                <w:rFonts w:ascii="Arial" w:hAnsi="Arial" w:cs="Arial"/>
                <w:bCs/>
                <w:color w:val="000000"/>
                <w:sz w:val="20"/>
                <w:szCs w:val="20"/>
              </w:rPr>
              <w:t>)</w:t>
            </w:r>
          </w:p>
        </w:tc>
        <w:tc>
          <w:tcPr>
            <w:tcW w:w="3667" w:type="dxa"/>
            <w:shd w:val="clear" w:color="auto" w:fill="auto"/>
          </w:tcPr>
          <w:p w14:paraId="76AD762B" w14:textId="77777777" w:rsidR="004345A7" w:rsidRPr="00780C5D" w:rsidRDefault="004345A7" w:rsidP="00780C5D">
            <w:pPr>
              <w:spacing w:after="0" w:line="240" w:lineRule="auto"/>
              <w:rPr>
                <w:rFonts w:ascii="Arial" w:hAnsi="Arial" w:cs="Arial"/>
                <w:color w:val="000000"/>
                <w:sz w:val="20"/>
                <w:szCs w:val="20"/>
              </w:rPr>
            </w:pPr>
          </w:p>
        </w:tc>
        <w:tc>
          <w:tcPr>
            <w:tcW w:w="3668" w:type="dxa"/>
            <w:shd w:val="clear" w:color="auto" w:fill="auto"/>
          </w:tcPr>
          <w:p w14:paraId="20A87BB6" w14:textId="42F300B1" w:rsidR="004345A7" w:rsidRPr="00780C5D" w:rsidRDefault="004345A7" w:rsidP="00780C5D">
            <w:pPr>
              <w:spacing w:after="0" w:line="240" w:lineRule="auto"/>
              <w:rPr>
                <w:rFonts w:ascii="Arial" w:hAnsi="Arial" w:cs="Arial"/>
                <w:color w:val="000000"/>
                <w:sz w:val="20"/>
                <w:szCs w:val="20"/>
              </w:rPr>
            </w:pPr>
            <w:r>
              <w:rPr>
                <w:rFonts w:ascii="Arial" w:hAnsi="Arial" w:cs="Arial"/>
                <w:color w:val="000000"/>
                <w:sz w:val="20"/>
                <w:szCs w:val="20"/>
              </w:rPr>
              <w:t>N/A</w:t>
            </w:r>
          </w:p>
        </w:tc>
      </w:tr>
      <w:tr w:rsidR="00CA0D2C" w:rsidRPr="00780C5D" w14:paraId="3CB5948B" w14:textId="77777777" w:rsidTr="007D7550">
        <w:trPr>
          <w:trHeight w:val="297"/>
        </w:trPr>
        <w:tc>
          <w:tcPr>
            <w:tcW w:w="3085" w:type="dxa"/>
            <w:shd w:val="clear" w:color="auto" w:fill="F2F2F2"/>
          </w:tcPr>
          <w:p w14:paraId="572439D9" w14:textId="1A46F4B3" w:rsidR="00CA0D2C" w:rsidRDefault="00CA0D2C" w:rsidP="00780C5D">
            <w:pPr>
              <w:spacing w:after="0" w:line="240" w:lineRule="auto"/>
              <w:rPr>
                <w:rFonts w:ascii="Arial" w:hAnsi="Arial" w:cs="Arial"/>
                <w:b/>
                <w:color w:val="000000"/>
                <w:sz w:val="20"/>
                <w:szCs w:val="20"/>
              </w:rPr>
            </w:pPr>
            <w:r>
              <w:rPr>
                <w:rFonts w:ascii="Arial" w:hAnsi="Arial" w:cs="Arial"/>
                <w:b/>
                <w:color w:val="000000"/>
                <w:sz w:val="20"/>
                <w:szCs w:val="20"/>
              </w:rPr>
              <w:t>Nationality/Registered Country</w:t>
            </w:r>
          </w:p>
        </w:tc>
        <w:tc>
          <w:tcPr>
            <w:tcW w:w="3667" w:type="dxa"/>
            <w:shd w:val="clear" w:color="auto" w:fill="auto"/>
          </w:tcPr>
          <w:p w14:paraId="23CC0D14" w14:textId="77777777" w:rsidR="00CA0D2C" w:rsidRPr="00780C5D" w:rsidRDefault="00CA0D2C" w:rsidP="00780C5D">
            <w:pPr>
              <w:spacing w:after="0" w:line="240" w:lineRule="auto"/>
              <w:rPr>
                <w:rFonts w:ascii="Arial" w:hAnsi="Arial" w:cs="Arial"/>
                <w:color w:val="000000"/>
                <w:sz w:val="20"/>
                <w:szCs w:val="20"/>
              </w:rPr>
            </w:pPr>
          </w:p>
        </w:tc>
        <w:tc>
          <w:tcPr>
            <w:tcW w:w="3668" w:type="dxa"/>
            <w:shd w:val="clear" w:color="auto" w:fill="auto"/>
          </w:tcPr>
          <w:p w14:paraId="661E8A89" w14:textId="1BECFA9A" w:rsidR="00CA0D2C" w:rsidRDefault="00CA0D2C" w:rsidP="00780C5D">
            <w:pPr>
              <w:spacing w:after="0" w:line="240" w:lineRule="auto"/>
              <w:rPr>
                <w:rFonts w:ascii="Arial" w:hAnsi="Arial" w:cs="Arial"/>
                <w:color w:val="000000"/>
                <w:sz w:val="20"/>
                <w:szCs w:val="20"/>
              </w:rPr>
            </w:pPr>
          </w:p>
        </w:tc>
      </w:tr>
      <w:tr w:rsidR="004345A7" w:rsidRPr="00780C5D" w14:paraId="5DC2E1B9" w14:textId="77777777" w:rsidTr="007D7550">
        <w:tc>
          <w:tcPr>
            <w:tcW w:w="3085" w:type="dxa"/>
            <w:shd w:val="clear" w:color="auto" w:fill="F2F2F2"/>
          </w:tcPr>
          <w:p w14:paraId="40589A8E" w14:textId="1013867E" w:rsidR="004345A7" w:rsidRPr="00780C5D" w:rsidRDefault="004345A7" w:rsidP="00895A20">
            <w:pPr>
              <w:spacing w:after="0" w:line="240" w:lineRule="auto"/>
              <w:rPr>
                <w:rFonts w:ascii="Arial" w:hAnsi="Arial" w:cs="Arial"/>
                <w:b/>
                <w:color w:val="000000"/>
                <w:sz w:val="20"/>
                <w:szCs w:val="20"/>
              </w:rPr>
            </w:pPr>
            <w:r>
              <w:rPr>
                <w:rFonts w:ascii="Arial" w:hAnsi="Arial" w:cs="Arial"/>
                <w:b/>
                <w:color w:val="000000"/>
                <w:sz w:val="20"/>
                <w:szCs w:val="20"/>
              </w:rPr>
              <w:t xml:space="preserve">Is the proposer the </w:t>
            </w:r>
            <w:r w:rsidR="005A3AC3">
              <w:rPr>
                <w:rFonts w:ascii="Arial" w:hAnsi="Arial" w:cs="Arial"/>
                <w:b/>
                <w:color w:val="000000"/>
                <w:sz w:val="20"/>
                <w:szCs w:val="20"/>
              </w:rPr>
              <w:t>Plaintiff</w:t>
            </w:r>
            <w:r>
              <w:rPr>
                <w:rFonts w:ascii="Arial" w:hAnsi="Arial" w:cs="Arial"/>
                <w:b/>
                <w:color w:val="000000"/>
                <w:sz w:val="20"/>
                <w:szCs w:val="20"/>
              </w:rPr>
              <w:t xml:space="preserve"> or Defendant in the proceedings?</w:t>
            </w:r>
          </w:p>
        </w:tc>
        <w:tc>
          <w:tcPr>
            <w:tcW w:w="3667" w:type="dxa"/>
            <w:shd w:val="clear" w:color="auto" w:fill="auto"/>
          </w:tcPr>
          <w:p w14:paraId="00DC9500" w14:textId="77777777" w:rsidR="004345A7" w:rsidRPr="00780C5D" w:rsidRDefault="004345A7" w:rsidP="00780C5D">
            <w:pPr>
              <w:spacing w:after="0" w:line="240" w:lineRule="auto"/>
              <w:rPr>
                <w:rFonts w:ascii="Arial" w:hAnsi="Arial" w:cs="Arial"/>
                <w:color w:val="000000"/>
                <w:sz w:val="20"/>
                <w:szCs w:val="20"/>
              </w:rPr>
            </w:pPr>
          </w:p>
        </w:tc>
        <w:tc>
          <w:tcPr>
            <w:tcW w:w="3668" w:type="dxa"/>
            <w:shd w:val="clear" w:color="auto" w:fill="auto"/>
          </w:tcPr>
          <w:p w14:paraId="222E1AB2" w14:textId="4A2B7963" w:rsidR="004345A7" w:rsidRPr="00780C5D" w:rsidRDefault="004345A7" w:rsidP="00780C5D">
            <w:pPr>
              <w:spacing w:after="0" w:line="240" w:lineRule="auto"/>
              <w:rPr>
                <w:rFonts w:ascii="Arial" w:hAnsi="Arial" w:cs="Arial"/>
                <w:color w:val="000000"/>
                <w:sz w:val="20"/>
                <w:szCs w:val="20"/>
              </w:rPr>
            </w:pPr>
          </w:p>
        </w:tc>
      </w:tr>
      <w:tr w:rsidR="008E6DC8" w:rsidRPr="00780C5D" w14:paraId="1E77ABF3" w14:textId="77777777" w:rsidTr="007D7550">
        <w:tc>
          <w:tcPr>
            <w:tcW w:w="3085" w:type="dxa"/>
            <w:shd w:val="clear" w:color="auto" w:fill="F2F2F2"/>
          </w:tcPr>
          <w:p w14:paraId="0B8CAA78" w14:textId="187284D9" w:rsidR="008E6DC8" w:rsidRDefault="008E6DC8" w:rsidP="00895A20">
            <w:pPr>
              <w:spacing w:after="0" w:line="240" w:lineRule="auto"/>
              <w:rPr>
                <w:rFonts w:ascii="Arial" w:hAnsi="Arial" w:cs="Arial"/>
                <w:b/>
                <w:color w:val="000000"/>
                <w:sz w:val="20"/>
                <w:szCs w:val="20"/>
              </w:rPr>
            </w:pPr>
            <w:r>
              <w:rPr>
                <w:rFonts w:ascii="Arial" w:hAnsi="Arial" w:cs="Arial"/>
                <w:b/>
                <w:color w:val="000000"/>
                <w:sz w:val="20"/>
                <w:szCs w:val="20"/>
              </w:rPr>
              <w:t>Are you aware of any potential issues or flags that are likely to arise during our due diligence screening process?</w:t>
            </w:r>
          </w:p>
        </w:tc>
        <w:tc>
          <w:tcPr>
            <w:tcW w:w="7335" w:type="dxa"/>
            <w:gridSpan w:val="2"/>
            <w:shd w:val="clear" w:color="auto" w:fill="auto"/>
          </w:tcPr>
          <w:p w14:paraId="452B0550" w14:textId="77777777" w:rsidR="008E6DC8" w:rsidRPr="00780C5D" w:rsidRDefault="008E6DC8" w:rsidP="00780C5D">
            <w:pPr>
              <w:spacing w:after="0" w:line="240" w:lineRule="auto"/>
              <w:rPr>
                <w:rFonts w:ascii="Arial" w:hAnsi="Arial" w:cs="Arial"/>
                <w:color w:val="000000"/>
                <w:sz w:val="20"/>
                <w:szCs w:val="20"/>
              </w:rPr>
            </w:pPr>
          </w:p>
        </w:tc>
      </w:tr>
    </w:tbl>
    <w:p w14:paraId="185A65DA" w14:textId="77777777" w:rsidR="00BC6565" w:rsidRDefault="00BC6565" w:rsidP="00411FD9">
      <w:pPr>
        <w:spacing w:after="0" w:line="240" w:lineRule="auto"/>
        <w:rPr>
          <w:rFonts w:ascii="Arial" w:hAnsi="Arial" w:cs="Arial"/>
          <w:b/>
          <w:color w:val="00B0F0"/>
          <w:sz w:val="20"/>
          <w:szCs w:val="20"/>
        </w:rPr>
      </w:pPr>
    </w:p>
    <w:p w14:paraId="70D4A07A" w14:textId="77777777" w:rsidR="00411FD9" w:rsidRPr="007C2F44" w:rsidRDefault="00411FD9" w:rsidP="00411FD9">
      <w:pPr>
        <w:spacing w:after="0" w:line="240" w:lineRule="auto"/>
        <w:rPr>
          <w:rFonts w:ascii="Arial" w:hAnsi="Arial" w:cs="Arial"/>
          <w:b/>
          <w:color w:val="EEB500"/>
          <w:sz w:val="24"/>
          <w:szCs w:val="24"/>
        </w:rPr>
      </w:pPr>
      <w:r w:rsidRPr="007C2F44">
        <w:rPr>
          <w:rFonts w:ascii="Arial" w:hAnsi="Arial" w:cs="Arial"/>
          <w:b/>
          <w:color w:val="EEB500"/>
          <w:sz w:val="24"/>
          <w:szCs w:val="24"/>
        </w:rPr>
        <w:t>Section 2 – Firm Details</w:t>
      </w:r>
    </w:p>
    <w:p w14:paraId="281D56D7" w14:textId="77777777" w:rsidR="00411FD9" w:rsidRPr="00780C5D" w:rsidRDefault="00411FD9" w:rsidP="00411FD9">
      <w:pPr>
        <w:spacing w:after="0" w:line="240" w:lineRule="auto"/>
        <w:rPr>
          <w:rFonts w:ascii="Arial" w:hAnsi="Arial" w:cs="Arial"/>
          <w:color w:val="000000"/>
          <w:sz w:val="20"/>
          <w:szCs w:val="20"/>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gridCol w:w="1701"/>
        <w:gridCol w:w="2374"/>
      </w:tblGrid>
      <w:tr w:rsidR="00411FD9" w:rsidRPr="00780C5D" w14:paraId="6AC77041" w14:textId="77777777" w:rsidTr="00EA463C">
        <w:trPr>
          <w:trHeight w:val="389"/>
        </w:trPr>
        <w:tc>
          <w:tcPr>
            <w:tcW w:w="3085" w:type="dxa"/>
            <w:shd w:val="clear" w:color="auto" w:fill="F2F2F2"/>
          </w:tcPr>
          <w:p w14:paraId="08994CF3" w14:textId="77777777" w:rsidR="00411FD9" w:rsidRPr="00780C5D" w:rsidRDefault="00E0709F"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Firm</w:t>
            </w:r>
            <w:r w:rsidR="00411FD9" w:rsidRPr="00780C5D">
              <w:rPr>
                <w:rFonts w:ascii="Arial" w:hAnsi="Arial" w:cs="Arial"/>
                <w:b/>
                <w:color w:val="000000"/>
                <w:sz w:val="20"/>
                <w:szCs w:val="20"/>
              </w:rPr>
              <w:t xml:space="preserve"> name</w:t>
            </w:r>
          </w:p>
        </w:tc>
        <w:tc>
          <w:tcPr>
            <w:tcW w:w="7335" w:type="dxa"/>
            <w:gridSpan w:val="3"/>
            <w:shd w:val="clear" w:color="auto" w:fill="auto"/>
          </w:tcPr>
          <w:p w14:paraId="7C29CDC1" w14:textId="2574A366" w:rsidR="00411FD9" w:rsidRPr="00780C5D" w:rsidRDefault="00411FD9" w:rsidP="00780C5D">
            <w:pPr>
              <w:spacing w:after="0" w:line="240" w:lineRule="auto"/>
              <w:rPr>
                <w:rFonts w:ascii="Arial" w:hAnsi="Arial" w:cs="Arial"/>
                <w:color w:val="000000"/>
                <w:sz w:val="20"/>
                <w:szCs w:val="20"/>
              </w:rPr>
            </w:pPr>
          </w:p>
        </w:tc>
      </w:tr>
      <w:tr w:rsidR="00B254C2" w:rsidRPr="00780C5D" w14:paraId="6AD17412" w14:textId="77777777" w:rsidTr="007D7550">
        <w:trPr>
          <w:trHeight w:val="470"/>
        </w:trPr>
        <w:tc>
          <w:tcPr>
            <w:tcW w:w="3085" w:type="dxa"/>
            <w:shd w:val="clear" w:color="auto" w:fill="F2F2F2"/>
          </w:tcPr>
          <w:p w14:paraId="002A534C" w14:textId="5EA051BC" w:rsidR="00B254C2" w:rsidRPr="00780C5D" w:rsidRDefault="00B254C2" w:rsidP="00DC0E48">
            <w:pPr>
              <w:spacing w:after="0" w:line="240" w:lineRule="auto"/>
              <w:rPr>
                <w:rFonts w:ascii="Arial" w:hAnsi="Arial" w:cs="Arial"/>
                <w:b/>
                <w:color w:val="000000"/>
                <w:sz w:val="20"/>
                <w:szCs w:val="20"/>
              </w:rPr>
            </w:pPr>
            <w:r w:rsidRPr="00780C5D">
              <w:rPr>
                <w:rFonts w:ascii="Arial" w:hAnsi="Arial" w:cs="Arial"/>
                <w:b/>
                <w:color w:val="000000"/>
                <w:sz w:val="20"/>
                <w:szCs w:val="20"/>
              </w:rPr>
              <w:t>Address</w:t>
            </w:r>
          </w:p>
        </w:tc>
        <w:tc>
          <w:tcPr>
            <w:tcW w:w="7335" w:type="dxa"/>
            <w:gridSpan w:val="3"/>
            <w:shd w:val="clear" w:color="auto" w:fill="auto"/>
          </w:tcPr>
          <w:p w14:paraId="2ACF392E" w14:textId="77777777" w:rsidR="00B254C2" w:rsidRPr="00780C5D" w:rsidRDefault="00B254C2" w:rsidP="00471929">
            <w:pPr>
              <w:spacing w:after="0" w:line="240" w:lineRule="auto"/>
              <w:rPr>
                <w:rFonts w:ascii="Arial" w:hAnsi="Arial" w:cs="Arial"/>
                <w:color w:val="000000"/>
                <w:sz w:val="20"/>
                <w:szCs w:val="20"/>
              </w:rPr>
            </w:pPr>
          </w:p>
        </w:tc>
      </w:tr>
      <w:tr w:rsidR="00EA463C" w:rsidRPr="00780C5D" w14:paraId="5EE664D1" w14:textId="77777777" w:rsidTr="00EA463C">
        <w:trPr>
          <w:trHeight w:val="403"/>
        </w:trPr>
        <w:tc>
          <w:tcPr>
            <w:tcW w:w="3085" w:type="dxa"/>
            <w:shd w:val="clear" w:color="auto" w:fill="F2F2F2"/>
          </w:tcPr>
          <w:p w14:paraId="589DB929" w14:textId="1472CE81" w:rsidR="00EA463C" w:rsidRPr="00780C5D" w:rsidRDefault="00EA463C" w:rsidP="00EA463C">
            <w:pPr>
              <w:spacing w:after="0" w:line="240" w:lineRule="auto"/>
              <w:rPr>
                <w:rFonts w:ascii="Arial" w:hAnsi="Arial" w:cs="Arial"/>
                <w:b/>
                <w:color w:val="000000"/>
                <w:sz w:val="20"/>
                <w:szCs w:val="20"/>
              </w:rPr>
            </w:pPr>
            <w:r>
              <w:rPr>
                <w:rFonts w:ascii="Arial" w:hAnsi="Arial" w:cs="Arial"/>
                <w:b/>
                <w:color w:val="000000"/>
                <w:sz w:val="20"/>
                <w:szCs w:val="20"/>
              </w:rPr>
              <w:t>Lawyer</w:t>
            </w:r>
            <w:r w:rsidRPr="00780C5D">
              <w:rPr>
                <w:rFonts w:ascii="Arial" w:hAnsi="Arial" w:cs="Arial"/>
                <w:b/>
                <w:color w:val="000000"/>
                <w:sz w:val="20"/>
                <w:szCs w:val="20"/>
              </w:rPr>
              <w:t xml:space="preserve"> name</w:t>
            </w:r>
          </w:p>
        </w:tc>
        <w:tc>
          <w:tcPr>
            <w:tcW w:w="3260" w:type="dxa"/>
            <w:shd w:val="clear" w:color="auto" w:fill="auto"/>
          </w:tcPr>
          <w:p w14:paraId="35D547E4" w14:textId="1C035EBE" w:rsidR="00EA463C" w:rsidRPr="00780C5D" w:rsidRDefault="00EA463C" w:rsidP="00EA463C">
            <w:pPr>
              <w:spacing w:after="0" w:line="240" w:lineRule="auto"/>
              <w:rPr>
                <w:rFonts w:ascii="Arial" w:hAnsi="Arial" w:cs="Arial"/>
                <w:color w:val="000000"/>
                <w:sz w:val="20"/>
                <w:szCs w:val="20"/>
              </w:rPr>
            </w:pPr>
          </w:p>
        </w:tc>
        <w:tc>
          <w:tcPr>
            <w:tcW w:w="1701" w:type="dxa"/>
            <w:shd w:val="clear" w:color="auto" w:fill="F2F2F2"/>
          </w:tcPr>
          <w:p w14:paraId="5233C22E" w14:textId="77777777" w:rsidR="00EA463C" w:rsidRPr="00780C5D" w:rsidRDefault="00EA463C" w:rsidP="00EA463C">
            <w:pPr>
              <w:spacing w:after="0" w:line="240" w:lineRule="auto"/>
              <w:rPr>
                <w:rFonts w:ascii="Arial" w:hAnsi="Arial" w:cs="Arial"/>
                <w:b/>
                <w:color w:val="000000"/>
                <w:sz w:val="20"/>
                <w:szCs w:val="20"/>
              </w:rPr>
            </w:pPr>
            <w:r w:rsidRPr="00780C5D">
              <w:rPr>
                <w:rFonts w:ascii="Arial" w:hAnsi="Arial" w:cs="Arial"/>
                <w:b/>
                <w:color w:val="000000"/>
                <w:sz w:val="20"/>
                <w:szCs w:val="20"/>
              </w:rPr>
              <w:t>Telephone No.</w:t>
            </w:r>
          </w:p>
        </w:tc>
        <w:tc>
          <w:tcPr>
            <w:tcW w:w="2374" w:type="dxa"/>
            <w:shd w:val="clear" w:color="auto" w:fill="auto"/>
          </w:tcPr>
          <w:p w14:paraId="26AD3C13" w14:textId="4A5E6F48" w:rsidR="00EA463C" w:rsidRPr="00780C5D" w:rsidRDefault="00EA463C" w:rsidP="00EA463C">
            <w:pPr>
              <w:spacing w:after="0" w:line="240" w:lineRule="auto"/>
              <w:rPr>
                <w:rFonts w:ascii="Arial" w:hAnsi="Arial" w:cs="Arial"/>
                <w:color w:val="000000"/>
                <w:sz w:val="20"/>
                <w:szCs w:val="20"/>
              </w:rPr>
            </w:pPr>
          </w:p>
        </w:tc>
      </w:tr>
      <w:tr w:rsidR="00EA463C" w:rsidRPr="00780C5D" w14:paraId="2D27BF28" w14:textId="77777777" w:rsidTr="00DC0E48">
        <w:trPr>
          <w:trHeight w:val="224"/>
        </w:trPr>
        <w:tc>
          <w:tcPr>
            <w:tcW w:w="3085" w:type="dxa"/>
            <w:shd w:val="clear" w:color="auto" w:fill="F2F2F2"/>
          </w:tcPr>
          <w:p w14:paraId="47B67D71" w14:textId="701F3BCC" w:rsidR="00EA463C" w:rsidRPr="00780C5D" w:rsidRDefault="009C7B86" w:rsidP="00EA463C">
            <w:pPr>
              <w:spacing w:after="0" w:line="240" w:lineRule="auto"/>
              <w:rPr>
                <w:rFonts w:ascii="Arial" w:hAnsi="Arial" w:cs="Arial"/>
                <w:b/>
                <w:color w:val="000000"/>
                <w:sz w:val="20"/>
                <w:szCs w:val="20"/>
              </w:rPr>
            </w:pPr>
            <w:r>
              <w:rPr>
                <w:rFonts w:ascii="Arial" w:hAnsi="Arial" w:cs="Arial"/>
                <w:b/>
                <w:color w:val="000000"/>
                <w:sz w:val="20"/>
                <w:szCs w:val="20"/>
              </w:rPr>
              <w:t>Lawyer e-mail address</w:t>
            </w:r>
          </w:p>
        </w:tc>
        <w:tc>
          <w:tcPr>
            <w:tcW w:w="7335" w:type="dxa"/>
            <w:gridSpan w:val="3"/>
            <w:shd w:val="clear" w:color="auto" w:fill="auto"/>
          </w:tcPr>
          <w:p w14:paraId="7C57F7D6" w14:textId="77777777" w:rsidR="009C7B86" w:rsidRDefault="009C7B86" w:rsidP="00EA463C">
            <w:pPr>
              <w:spacing w:after="0" w:line="240" w:lineRule="auto"/>
              <w:rPr>
                <w:rFonts w:ascii="Arial" w:hAnsi="Arial" w:cs="Arial"/>
                <w:color w:val="000000"/>
                <w:sz w:val="20"/>
                <w:szCs w:val="20"/>
              </w:rPr>
            </w:pPr>
          </w:p>
          <w:p w14:paraId="3EF737E2" w14:textId="2AD65A6E" w:rsidR="00DC0E48" w:rsidRPr="00780C5D" w:rsidRDefault="00DC0E48" w:rsidP="00EA463C">
            <w:pPr>
              <w:spacing w:after="0" w:line="240" w:lineRule="auto"/>
              <w:rPr>
                <w:rFonts w:ascii="Arial" w:hAnsi="Arial" w:cs="Arial"/>
                <w:color w:val="000000"/>
                <w:sz w:val="20"/>
                <w:szCs w:val="20"/>
              </w:rPr>
            </w:pPr>
          </w:p>
        </w:tc>
      </w:tr>
      <w:tr w:rsidR="00EA463C" w:rsidRPr="00780C5D" w14:paraId="3782AAF5" w14:textId="77777777" w:rsidTr="00EA463C">
        <w:trPr>
          <w:trHeight w:val="407"/>
        </w:trPr>
        <w:tc>
          <w:tcPr>
            <w:tcW w:w="3085" w:type="dxa"/>
            <w:shd w:val="clear" w:color="auto" w:fill="F2F2F2"/>
          </w:tcPr>
          <w:p w14:paraId="1DC57D9A" w14:textId="7D97C7B7" w:rsidR="00EA463C" w:rsidRPr="00780C5D" w:rsidRDefault="009C7B86" w:rsidP="00EA463C">
            <w:pPr>
              <w:spacing w:after="0" w:line="240" w:lineRule="auto"/>
              <w:rPr>
                <w:rFonts w:ascii="Arial" w:hAnsi="Arial" w:cs="Arial"/>
                <w:b/>
                <w:color w:val="000000"/>
                <w:sz w:val="20"/>
                <w:szCs w:val="20"/>
              </w:rPr>
            </w:pPr>
            <w:r>
              <w:rPr>
                <w:rFonts w:ascii="Arial" w:hAnsi="Arial" w:cs="Arial"/>
                <w:b/>
                <w:color w:val="000000"/>
                <w:sz w:val="20"/>
                <w:szCs w:val="20"/>
              </w:rPr>
              <w:t xml:space="preserve">Supervisor name, if </w:t>
            </w:r>
            <w:r w:rsidR="00DC0E48">
              <w:rPr>
                <w:rFonts w:ascii="Arial" w:hAnsi="Arial" w:cs="Arial"/>
                <w:b/>
                <w:color w:val="000000"/>
                <w:sz w:val="20"/>
                <w:szCs w:val="20"/>
              </w:rPr>
              <w:t>relevant</w:t>
            </w:r>
          </w:p>
        </w:tc>
        <w:tc>
          <w:tcPr>
            <w:tcW w:w="7335" w:type="dxa"/>
            <w:gridSpan w:val="3"/>
            <w:shd w:val="clear" w:color="auto" w:fill="auto"/>
          </w:tcPr>
          <w:p w14:paraId="3C7033DE" w14:textId="77777777" w:rsidR="00EA463C" w:rsidRPr="00780C5D" w:rsidRDefault="00EA463C" w:rsidP="00EA463C">
            <w:pPr>
              <w:spacing w:after="0" w:line="240" w:lineRule="auto"/>
              <w:rPr>
                <w:rFonts w:ascii="Arial" w:hAnsi="Arial" w:cs="Arial"/>
                <w:color w:val="000000"/>
                <w:sz w:val="20"/>
                <w:szCs w:val="20"/>
              </w:rPr>
            </w:pPr>
          </w:p>
        </w:tc>
      </w:tr>
      <w:tr w:rsidR="00EA463C" w:rsidRPr="00780C5D" w14:paraId="2FCDFDD8" w14:textId="77777777" w:rsidTr="00EA463C">
        <w:trPr>
          <w:trHeight w:val="426"/>
        </w:trPr>
        <w:tc>
          <w:tcPr>
            <w:tcW w:w="3085" w:type="dxa"/>
            <w:shd w:val="clear" w:color="auto" w:fill="F2F2F2"/>
          </w:tcPr>
          <w:p w14:paraId="2AE554A5" w14:textId="77777777" w:rsidR="00EA463C" w:rsidRPr="00780C5D" w:rsidRDefault="00EA463C" w:rsidP="00EA463C">
            <w:pPr>
              <w:spacing w:after="0" w:line="240" w:lineRule="auto"/>
              <w:rPr>
                <w:rFonts w:ascii="Arial" w:hAnsi="Arial" w:cs="Arial"/>
                <w:b/>
                <w:color w:val="000000"/>
                <w:sz w:val="20"/>
                <w:szCs w:val="20"/>
              </w:rPr>
            </w:pPr>
            <w:r w:rsidRPr="00780C5D">
              <w:rPr>
                <w:rFonts w:ascii="Arial" w:hAnsi="Arial" w:cs="Arial"/>
                <w:b/>
                <w:color w:val="000000"/>
                <w:sz w:val="20"/>
                <w:szCs w:val="20"/>
              </w:rPr>
              <w:t>Firm case reference</w:t>
            </w:r>
          </w:p>
        </w:tc>
        <w:tc>
          <w:tcPr>
            <w:tcW w:w="7335" w:type="dxa"/>
            <w:gridSpan w:val="3"/>
            <w:shd w:val="clear" w:color="auto" w:fill="auto"/>
          </w:tcPr>
          <w:p w14:paraId="3AECF70A" w14:textId="77777777" w:rsidR="00EA463C" w:rsidRPr="00780C5D" w:rsidRDefault="00EA463C" w:rsidP="00EA463C">
            <w:pPr>
              <w:spacing w:after="0" w:line="240" w:lineRule="auto"/>
              <w:rPr>
                <w:rFonts w:ascii="Arial" w:hAnsi="Arial" w:cs="Arial"/>
                <w:color w:val="000000"/>
                <w:sz w:val="20"/>
                <w:szCs w:val="20"/>
              </w:rPr>
            </w:pPr>
          </w:p>
        </w:tc>
      </w:tr>
      <w:tr w:rsidR="00EA463C" w:rsidRPr="00780C5D" w14:paraId="6CE68CBA" w14:textId="77777777" w:rsidTr="00EA463C">
        <w:trPr>
          <w:trHeight w:val="405"/>
        </w:trPr>
        <w:tc>
          <w:tcPr>
            <w:tcW w:w="3085" w:type="dxa"/>
            <w:shd w:val="clear" w:color="auto" w:fill="F2F2F2"/>
          </w:tcPr>
          <w:p w14:paraId="0C901EB0" w14:textId="0FF75828" w:rsidR="00EA463C" w:rsidRPr="00780C5D" w:rsidRDefault="00EA463C" w:rsidP="00EA463C">
            <w:pPr>
              <w:spacing w:after="0" w:line="240" w:lineRule="auto"/>
              <w:rPr>
                <w:rFonts w:ascii="Arial" w:hAnsi="Arial" w:cs="Arial"/>
                <w:b/>
                <w:color w:val="000000"/>
                <w:sz w:val="20"/>
                <w:szCs w:val="20"/>
              </w:rPr>
            </w:pPr>
            <w:r>
              <w:rPr>
                <w:rFonts w:ascii="Arial" w:hAnsi="Arial" w:cs="Arial"/>
                <w:b/>
                <w:color w:val="000000"/>
                <w:sz w:val="20"/>
                <w:szCs w:val="20"/>
              </w:rPr>
              <w:t xml:space="preserve">Name of </w:t>
            </w:r>
            <w:r w:rsidR="00F70B05">
              <w:rPr>
                <w:rFonts w:ascii="Arial" w:hAnsi="Arial" w:cs="Arial"/>
                <w:b/>
                <w:color w:val="000000"/>
                <w:sz w:val="20"/>
                <w:szCs w:val="20"/>
              </w:rPr>
              <w:t>Trial Counsel</w:t>
            </w:r>
            <w:r>
              <w:rPr>
                <w:rFonts w:ascii="Arial" w:hAnsi="Arial" w:cs="Arial"/>
                <w:b/>
                <w:color w:val="000000"/>
                <w:sz w:val="20"/>
                <w:szCs w:val="20"/>
              </w:rPr>
              <w:t xml:space="preserve"> </w:t>
            </w:r>
            <w:r w:rsidRPr="00DC0E48">
              <w:rPr>
                <w:rFonts w:ascii="Arial" w:hAnsi="Arial" w:cs="Arial"/>
                <w:color w:val="000000"/>
                <w:sz w:val="18"/>
                <w:szCs w:val="18"/>
              </w:rPr>
              <w:t xml:space="preserve">(if </w:t>
            </w:r>
            <w:r w:rsidR="00DC0E48" w:rsidRPr="00DC0E48">
              <w:rPr>
                <w:rFonts w:ascii="Arial" w:hAnsi="Arial" w:cs="Arial"/>
                <w:color w:val="000000"/>
                <w:sz w:val="18"/>
                <w:szCs w:val="18"/>
              </w:rPr>
              <w:t>i</w:t>
            </w:r>
            <w:r w:rsidRPr="00DC0E48">
              <w:rPr>
                <w:rFonts w:ascii="Arial" w:hAnsi="Arial" w:cs="Arial"/>
                <w:color w:val="000000"/>
                <w:sz w:val="18"/>
                <w:szCs w:val="18"/>
              </w:rPr>
              <w:t>nstructed)</w:t>
            </w:r>
          </w:p>
        </w:tc>
        <w:tc>
          <w:tcPr>
            <w:tcW w:w="7335" w:type="dxa"/>
            <w:gridSpan w:val="3"/>
            <w:shd w:val="clear" w:color="auto" w:fill="auto"/>
          </w:tcPr>
          <w:p w14:paraId="0FF609E7" w14:textId="23E0071B" w:rsidR="00EA463C" w:rsidRPr="00780C5D" w:rsidRDefault="00EA463C" w:rsidP="00EA463C">
            <w:pPr>
              <w:spacing w:after="0" w:line="240" w:lineRule="auto"/>
              <w:rPr>
                <w:rFonts w:ascii="Arial" w:hAnsi="Arial" w:cs="Arial"/>
                <w:color w:val="000000"/>
                <w:sz w:val="20"/>
                <w:szCs w:val="20"/>
              </w:rPr>
            </w:pPr>
          </w:p>
        </w:tc>
      </w:tr>
    </w:tbl>
    <w:p w14:paraId="42A19A8E" w14:textId="77777777" w:rsidR="00B254C2" w:rsidRDefault="00B254C2" w:rsidP="00411FD9">
      <w:pPr>
        <w:spacing w:after="0" w:line="240" w:lineRule="auto"/>
        <w:rPr>
          <w:rFonts w:ascii="Arial" w:hAnsi="Arial" w:cs="Arial"/>
          <w:b/>
          <w:color w:val="EEB500"/>
          <w:sz w:val="24"/>
          <w:szCs w:val="24"/>
        </w:rPr>
      </w:pPr>
    </w:p>
    <w:p w14:paraId="0B819F58" w14:textId="77777777" w:rsidR="00B254C2" w:rsidRDefault="00B254C2" w:rsidP="00411FD9">
      <w:pPr>
        <w:spacing w:after="0" w:line="240" w:lineRule="auto"/>
        <w:rPr>
          <w:rFonts w:ascii="Arial" w:hAnsi="Arial" w:cs="Arial"/>
          <w:b/>
          <w:color w:val="EEB500"/>
          <w:sz w:val="24"/>
          <w:szCs w:val="24"/>
        </w:rPr>
      </w:pPr>
    </w:p>
    <w:p w14:paraId="285769F7" w14:textId="77777777" w:rsidR="00B254C2" w:rsidRDefault="00B254C2" w:rsidP="00411FD9">
      <w:pPr>
        <w:spacing w:after="0" w:line="240" w:lineRule="auto"/>
        <w:rPr>
          <w:rFonts w:ascii="Arial" w:hAnsi="Arial" w:cs="Arial"/>
          <w:b/>
          <w:color w:val="EEB500"/>
          <w:sz w:val="24"/>
          <w:szCs w:val="24"/>
        </w:rPr>
      </w:pPr>
    </w:p>
    <w:p w14:paraId="6DC47D43" w14:textId="77777777" w:rsidR="00B254C2" w:rsidRDefault="00B254C2" w:rsidP="00411FD9">
      <w:pPr>
        <w:spacing w:after="0" w:line="240" w:lineRule="auto"/>
        <w:rPr>
          <w:rFonts w:ascii="Arial" w:hAnsi="Arial" w:cs="Arial"/>
          <w:b/>
          <w:color w:val="EEB500"/>
          <w:sz w:val="24"/>
          <w:szCs w:val="24"/>
        </w:rPr>
      </w:pPr>
    </w:p>
    <w:p w14:paraId="23FA894A" w14:textId="3C88F8FB" w:rsidR="00411FD9" w:rsidRDefault="00411FD9" w:rsidP="00411FD9">
      <w:pPr>
        <w:spacing w:after="0" w:line="240" w:lineRule="auto"/>
        <w:rPr>
          <w:rFonts w:ascii="Arial" w:hAnsi="Arial" w:cs="Arial"/>
          <w:b/>
          <w:color w:val="EEB500"/>
          <w:sz w:val="24"/>
          <w:szCs w:val="24"/>
        </w:rPr>
      </w:pPr>
      <w:r w:rsidRPr="007C2F44">
        <w:rPr>
          <w:rFonts w:ascii="Arial" w:hAnsi="Arial" w:cs="Arial"/>
          <w:b/>
          <w:color w:val="EEB500"/>
          <w:sz w:val="24"/>
          <w:szCs w:val="24"/>
        </w:rPr>
        <w:t xml:space="preserve">Section 3 – </w:t>
      </w:r>
      <w:r w:rsidR="009B5FDD" w:rsidRPr="007C2F44">
        <w:rPr>
          <w:rFonts w:ascii="Arial" w:hAnsi="Arial" w:cs="Arial"/>
          <w:b/>
          <w:color w:val="EEB500"/>
          <w:sz w:val="24"/>
          <w:szCs w:val="24"/>
        </w:rPr>
        <w:t>Opponent Details</w:t>
      </w:r>
    </w:p>
    <w:p w14:paraId="72445D0A" w14:textId="77777777" w:rsidR="009B5FDD" w:rsidRPr="00C06ED4" w:rsidRDefault="009B5FDD" w:rsidP="009B5FDD">
      <w:pPr>
        <w:spacing w:after="0" w:line="240" w:lineRule="auto"/>
        <w:rPr>
          <w:rFonts w:ascii="Arial" w:hAnsi="Arial"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7339"/>
      </w:tblGrid>
      <w:tr w:rsidR="009B5FDD" w:rsidRPr="00780C5D" w14:paraId="0789FBD4" w14:textId="77777777" w:rsidTr="007D7550">
        <w:tc>
          <w:tcPr>
            <w:tcW w:w="3081" w:type="dxa"/>
            <w:shd w:val="clear" w:color="auto" w:fill="F2F2F2"/>
          </w:tcPr>
          <w:p w14:paraId="43B24850" w14:textId="77777777" w:rsidR="009B5FDD" w:rsidRPr="00C06ED4" w:rsidRDefault="009B5FDD" w:rsidP="007D7550">
            <w:pPr>
              <w:spacing w:after="0" w:line="240" w:lineRule="auto"/>
              <w:rPr>
                <w:rFonts w:ascii="Arial" w:hAnsi="Arial" w:cs="Arial"/>
                <w:b/>
                <w:color w:val="000000"/>
                <w:sz w:val="10"/>
                <w:szCs w:val="10"/>
              </w:rPr>
            </w:pPr>
          </w:p>
          <w:p w14:paraId="298CEC52" w14:textId="77777777" w:rsidR="009B5FDD" w:rsidRDefault="009B5FDD" w:rsidP="007D7550">
            <w:pPr>
              <w:spacing w:after="0" w:line="240" w:lineRule="auto"/>
              <w:rPr>
                <w:rFonts w:ascii="Arial" w:hAnsi="Arial" w:cs="Arial"/>
                <w:b/>
                <w:color w:val="000000"/>
                <w:sz w:val="20"/>
                <w:szCs w:val="20"/>
              </w:rPr>
            </w:pPr>
            <w:r>
              <w:rPr>
                <w:rFonts w:ascii="Arial" w:hAnsi="Arial" w:cs="Arial"/>
                <w:b/>
                <w:color w:val="000000"/>
                <w:sz w:val="20"/>
                <w:szCs w:val="20"/>
              </w:rPr>
              <w:t>Name(s) of the Opponent(s)</w:t>
            </w:r>
          </w:p>
          <w:p w14:paraId="1E52D5AA" w14:textId="77777777" w:rsidR="009B5FDD" w:rsidRPr="00C06ED4" w:rsidRDefault="009B5FDD" w:rsidP="007D7550">
            <w:pPr>
              <w:spacing w:after="0" w:line="240" w:lineRule="auto"/>
              <w:rPr>
                <w:rFonts w:ascii="Arial" w:hAnsi="Arial" w:cs="Arial"/>
                <w:b/>
                <w:color w:val="000000"/>
                <w:sz w:val="10"/>
                <w:szCs w:val="10"/>
              </w:rPr>
            </w:pPr>
          </w:p>
        </w:tc>
        <w:tc>
          <w:tcPr>
            <w:tcW w:w="7339" w:type="dxa"/>
            <w:shd w:val="clear" w:color="auto" w:fill="auto"/>
          </w:tcPr>
          <w:p w14:paraId="6ADBA65C" w14:textId="77777777" w:rsidR="009B5FDD" w:rsidRPr="00471929" w:rsidRDefault="009B5FDD" w:rsidP="007D7550">
            <w:pPr>
              <w:spacing w:after="0" w:line="240" w:lineRule="auto"/>
              <w:rPr>
                <w:rFonts w:ascii="Arial" w:hAnsi="Arial" w:cs="Arial"/>
                <w:color w:val="000000"/>
                <w:sz w:val="20"/>
                <w:szCs w:val="20"/>
              </w:rPr>
            </w:pPr>
          </w:p>
        </w:tc>
      </w:tr>
      <w:tr w:rsidR="009B5FDD" w:rsidRPr="00780C5D" w14:paraId="041A5DD8" w14:textId="77777777" w:rsidTr="007D7550">
        <w:tc>
          <w:tcPr>
            <w:tcW w:w="3081" w:type="dxa"/>
            <w:shd w:val="clear" w:color="auto" w:fill="F2F2F2"/>
          </w:tcPr>
          <w:p w14:paraId="538EB6C7" w14:textId="77777777" w:rsidR="009B5FDD" w:rsidRPr="00C06ED4" w:rsidRDefault="009B5FDD" w:rsidP="007D7550">
            <w:pPr>
              <w:spacing w:after="0" w:line="240" w:lineRule="auto"/>
              <w:rPr>
                <w:rFonts w:ascii="Arial" w:hAnsi="Arial" w:cs="Arial"/>
                <w:b/>
                <w:color w:val="000000"/>
                <w:sz w:val="10"/>
                <w:szCs w:val="10"/>
              </w:rPr>
            </w:pPr>
          </w:p>
          <w:p w14:paraId="2506C411" w14:textId="77777777" w:rsidR="009B5FDD" w:rsidRDefault="009B5FDD" w:rsidP="007D7550">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Opponent </w:t>
            </w:r>
            <w:r>
              <w:rPr>
                <w:rFonts w:ascii="Arial" w:hAnsi="Arial" w:cs="Arial"/>
                <w:b/>
                <w:color w:val="000000"/>
                <w:sz w:val="20"/>
                <w:szCs w:val="20"/>
              </w:rPr>
              <w:t>lawyers</w:t>
            </w:r>
          </w:p>
          <w:p w14:paraId="0F9C7681" w14:textId="77777777" w:rsidR="009B5FDD" w:rsidRPr="00C06ED4" w:rsidRDefault="009B5FDD" w:rsidP="007D7550">
            <w:pPr>
              <w:spacing w:after="0" w:line="240" w:lineRule="auto"/>
              <w:rPr>
                <w:rFonts w:ascii="Arial" w:hAnsi="Arial" w:cs="Arial"/>
                <w:b/>
                <w:color w:val="000000"/>
                <w:sz w:val="10"/>
                <w:szCs w:val="10"/>
              </w:rPr>
            </w:pPr>
          </w:p>
        </w:tc>
        <w:tc>
          <w:tcPr>
            <w:tcW w:w="7339" w:type="dxa"/>
            <w:shd w:val="clear" w:color="auto" w:fill="auto"/>
          </w:tcPr>
          <w:p w14:paraId="007ADA6E" w14:textId="77777777" w:rsidR="009B5FDD" w:rsidRPr="00780C5D" w:rsidRDefault="009B5FDD" w:rsidP="007D7550">
            <w:pPr>
              <w:spacing w:after="0" w:line="240" w:lineRule="auto"/>
              <w:rPr>
                <w:rFonts w:ascii="Arial" w:hAnsi="Arial" w:cs="Arial"/>
                <w:b/>
                <w:color w:val="000000"/>
                <w:sz w:val="20"/>
                <w:szCs w:val="20"/>
              </w:rPr>
            </w:pPr>
          </w:p>
        </w:tc>
      </w:tr>
      <w:tr w:rsidR="009B5FDD" w:rsidRPr="00780C5D" w14:paraId="75C9D6A8" w14:textId="77777777" w:rsidTr="007D7550">
        <w:tc>
          <w:tcPr>
            <w:tcW w:w="3081" w:type="dxa"/>
            <w:shd w:val="clear" w:color="auto" w:fill="F2F2F2"/>
          </w:tcPr>
          <w:p w14:paraId="028EDD92" w14:textId="77777777" w:rsidR="009B5FDD" w:rsidRPr="00C06ED4" w:rsidRDefault="009B5FDD" w:rsidP="007D7550">
            <w:pPr>
              <w:spacing w:after="0" w:line="240" w:lineRule="auto"/>
              <w:rPr>
                <w:rFonts w:ascii="Arial" w:hAnsi="Arial" w:cs="Arial"/>
                <w:b/>
                <w:color w:val="000000"/>
                <w:sz w:val="10"/>
                <w:szCs w:val="10"/>
              </w:rPr>
            </w:pPr>
          </w:p>
          <w:p w14:paraId="3DD6EE8F" w14:textId="77777777" w:rsidR="009B5FDD" w:rsidRDefault="009B5FDD" w:rsidP="007D7550">
            <w:pPr>
              <w:spacing w:after="0" w:line="240" w:lineRule="auto"/>
              <w:rPr>
                <w:rFonts w:ascii="Arial" w:hAnsi="Arial" w:cs="Arial"/>
                <w:b/>
                <w:color w:val="000000"/>
                <w:sz w:val="20"/>
                <w:szCs w:val="20"/>
              </w:rPr>
            </w:pPr>
            <w:r w:rsidRPr="00780C5D">
              <w:rPr>
                <w:rFonts w:ascii="Arial" w:hAnsi="Arial" w:cs="Arial"/>
                <w:b/>
                <w:color w:val="000000"/>
                <w:sz w:val="20"/>
                <w:szCs w:val="20"/>
              </w:rPr>
              <w:t>Opponent insurers</w:t>
            </w:r>
          </w:p>
          <w:p w14:paraId="798AA736" w14:textId="77777777" w:rsidR="009B5FDD" w:rsidRPr="00C06ED4" w:rsidRDefault="009B5FDD" w:rsidP="007D7550">
            <w:pPr>
              <w:spacing w:after="0" w:line="240" w:lineRule="auto"/>
              <w:rPr>
                <w:rFonts w:ascii="Arial" w:hAnsi="Arial" w:cs="Arial"/>
                <w:b/>
                <w:color w:val="000000"/>
                <w:sz w:val="10"/>
                <w:szCs w:val="10"/>
              </w:rPr>
            </w:pPr>
          </w:p>
        </w:tc>
        <w:tc>
          <w:tcPr>
            <w:tcW w:w="7339" w:type="dxa"/>
            <w:shd w:val="clear" w:color="auto" w:fill="auto"/>
          </w:tcPr>
          <w:p w14:paraId="573DB807" w14:textId="77777777" w:rsidR="009B5FDD" w:rsidRPr="00780C5D" w:rsidRDefault="009B5FDD" w:rsidP="007D7550">
            <w:pPr>
              <w:spacing w:after="0" w:line="240" w:lineRule="auto"/>
              <w:rPr>
                <w:rFonts w:ascii="Arial" w:hAnsi="Arial" w:cs="Arial"/>
                <w:color w:val="000000"/>
                <w:sz w:val="20"/>
                <w:szCs w:val="20"/>
              </w:rPr>
            </w:pPr>
          </w:p>
        </w:tc>
      </w:tr>
      <w:tr w:rsidR="009B5FDD" w:rsidRPr="00780C5D" w14:paraId="01927BE7" w14:textId="77777777" w:rsidTr="007D7550">
        <w:tc>
          <w:tcPr>
            <w:tcW w:w="3081" w:type="dxa"/>
            <w:shd w:val="clear" w:color="auto" w:fill="F2F2F2"/>
          </w:tcPr>
          <w:p w14:paraId="5B3CDD5F" w14:textId="77777777" w:rsidR="009B5FDD" w:rsidRDefault="009B5FDD" w:rsidP="007D7550">
            <w:pPr>
              <w:spacing w:after="0" w:line="240" w:lineRule="auto"/>
              <w:rPr>
                <w:rFonts w:ascii="Arial" w:hAnsi="Arial" w:cs="Arial"/>
                <w:b/>
                <w:color w:val="000000"/>
                <w:sz w:val="10"/>
                <w:szCs w:val="10"/>
              </w:rPr>
            </w:pPr>
          </w:p>
          <w:p w14:paraId="4905668B" w14:textId="77777777" w:rsidR="009B5FDD" w:rsidRPr="00C87DF7" w:rsidRDefault="009B5FDD" w:rsidP="007D7550">
            <w:pPr>
              <w:spacing w:after="0" w:line="240" w:lineRule="auto"/>
              <w:rPr>
                <w:rFonts w:ascii="Arial" w:hAnsi="Arial" w:cs="Arial"/>
                <w:b/>
                <w:color w:val="000000"/>
                <w:sz w:val="20"/>
                <w:szCs w:val="20"/>
              </w:rPr>
            </w:pPr>
            <w:r>
              <w:rPr>
                <w:rFonts w:ascii="Arial" w:hAnsi="Arial" w:cs="Arial"/>
                <w:b/>
                <w:color w:val="000000"/>
                <w:sz w:val="20"/>
                <w:szCs w:val="20"/>
              </w:rPr>
              <w:t>Can the opponent satisfy any judgment obtained? If so, what evidence is available to support this?</w:t>
            </w:r>
          </w:p>
          <w:p w14:paraId="6F3BC4F3" w14:textId="77777777" w:rsidR="009B5FDD" w:rsidRPr="00C06ED4" w:rsidRDefault="009B5FDD" w:rsidP="007D7550">
            <w:pPr>
              <w:spacing w:after="0" w:line="240" w:lineRule="auto"/>
              <w:rPr>
                <w:rFonts w:ascii="Arial" w:hAnsi="Arial" w:cs="Arial"/>
                <w:b/>
                <w:color w:val="000000"/>
                <w:sz w:val="10"/>
                <w:szCs w:val="10"/>
              </w:rPr>
            </w:pPr>
          </w:p>
        </w:tc>
        <w:tc>
          <w:tcPr>
            <w:tcW w:w="7339" w:type="dxa"/>
            <w:shd w:val="clear" w:color="auto" w:fill="auto"/>
          </w:tcPr>
          <w:p w14:paraId="62FF920A" w14:textId="77777777" w:rsidR="009B5FDD" w:rsidRPr="00780C5D" w:rsidRDefault="009B5FDD" w:rsidP="007D7550">
            <w:pPr>
              <w:spacing w:after="0" w:line="240" w:lineRule="auto"/>
              <w:rPr>
                <w:rFonts w:ascii="Arial" w:hAnsi="Arial" w:cs="Arial"/>
                <w:color w:val="000000"/>
                <w:sz w:val="20"/>
                <w:szCs w:val="20"/>
              </w:rPr>
            </w:pPr>
          </w:p>
        </w:tc>
      </w:tr>
    </w:tbl>
    <w:p w14:paraId="2FACD0AE" w14:textId="5E7D4875" w:rsidR="009B5FDD" w:rsidRDefault="009B5FDD" w:rsidP="00411FD9">
      <w:pPr>
        <w:spacing w:after="0" w:line="240" w:lineRule="auto"/>
        <w:rPr>
          <w:rFonts w:ascii="Arial" w:hAnsi="Arial" w:cs="Arial"/>
          <w:b/>
          <w:color w:val="EEB500"/>
          <w:sz w:val="24"/>
          <w:szCs w:val="24"/>
        </w:rPr>
      </w:pPr>
    </w:p>
    <w:p w14:paraId="5F1279AE" w14:textId="43A73BE1" w:rsidR="009B5FDD" w:rsidRPr="007C2F44" w:rsidRDefault="009B5FDD" w:rsidP="009B5FDD">
      <w:pPr>
        <w:spacing w:after="0" w:line="240" w:lineRule="auto"/>
        <w:rPr>
          <w:rFonts w:ascii="Arial" w:hAnsi="Arial" w:cs="Arial"/>
          <w:b/>
          <w:color w:val="EEB500"/>
          <w:sz w:val="24"/>
          <w:szCs w:val="24"/>
        </w:rPr>
      </w:pPr>
      <w:r w:rsidRPr="007C2F44">
        <w:rPr>
          <w:rFonts w:ascii="Arial" w:hAnsi="Arial" w:cs="Arial"/>
          <w:b/>
          <w:color w:val="EEB500"/>
          <w:sz w:val="24"/>
          <w:szCs w:val="24"/>
        </w:rPr>
        <w:lastRenderedPageBreak/>
        <w:t>Section 4 –</w:t>
      </w:r>
      <w:r>
        <w:rPr>
          <w:rFonts w:ascii="Arial" w:hAnsi="Arial" w:cs="Arial"/>
          <w:b/>
          <w:color w:val="EEB500"/>
          <w:sz w:val="24"/>
          <w:szCs w:val="24"/>
        </w:rPr>
        <w:t xml:space="preserve"> </w:t>
      </w:r>
      <w:r w:rsidR="00325FF6">
        <w:rPr>
          <w:rFonts w:ascii="Arial" w:hAnsi="Arial" w:cs="Arial"/>
          <w:b/>
          <w:color w:val="EEB500"/>
          <w:sz w:val="24"/>
          <w:szCs w:val="24"/>
        </w:rPr>
        <w:t>Case Details</w:t>
      </w:r>
    </w:p>
    <w:p w14:paraId="5D719D72" w14:textId="77777777" w:rsidR="00411FD9" w:rsidRPr="00C06ED4" w:rsidRDefault="00411FD9" w:rsidP="00411FD9">
      <w:pPr>
        <w:spacing w:after="0" w:line="240" w:lineRule="auto"/>
        <w:rPr>
          <w:rFonts w:ascii="Arial" w:hAnsi="Arial"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257"/>
        <w:gridCol w:w="1703"/>
        <w:gridCol w:w="2379"/>
      </w:tblGrid>
      <w:tr w:rsidR="006C565E" w:rsidRPr="00780C5D" w14:paraId="3256862E" w14:textId="77777777" w:rsidTr="006C565E">
        <w:tc>
          <w:tcPr>
            <w:tcW w:w="3081" w:type="dxa"/>
            <w:shd w:val="clear" w:color="auto" w:fill="F2F2F2"/>
          </w:tcPr>
          <w:p w14:paraId="6AB1F5C7" w14:textId="77777777" w:rsidR="006C565E" w:rsidRDefault="002F5549" w:rsidP="006C565E">
            <w:pPr>
              <w:spacing w:after="0" w:line="240" w:lineRule="auto"/>
              <w:rPr>
                <w:rFonts w:ascii="Arial" w:hAnsi="Arial" w:cs="Arial"/>
                <w:b/>
                <w:color w:val="000000"/>
                <w:sz w:val="20"/>
                <w:szCs w:val="20"/>
              </w:rPr>
            </w:pPr>
            <w:r>
              <w:rPr>
                <w:rFonts w:ascii="Arial" w:hAnsi="Arial" w:cs="Arial"/>
                <w:b/>
                <w:color w:val="000000"/>
                <w:sz w:val="20"/>
                <w:szCs w:val="20"/>
              </w:rPr>
              <w:t>Type of case</w:t>
            </w:r>
          </w:p>
          <w:p w14:paraId="482ECB8D" w14:textId="77777777" w:rsidR="006C565E" w:rsidRPr="006C565E" w:rsidRDefault="006C565E" w:rsidP="00895A20">
            <w:pPr>
              <w:spacing w:after="0" w:line="240" w:lineRule="auto"/>
              <w:rPr>
                <w:rFonts w:ascii="Arial" w:hAnsi="Arial" w:cs="Arial"/>
                <w:color w:val="000000"/>
                <w:sz w:val="20"/>
                <w:szCs w:val="20"/>
              </w:rPr>
            </w:pPr>
          </w:p>
        </w:tc>
        <w:tc>
          <w:tcPr>
            <w:tcW w:w="7339" w:type="dxa"/>
            <w:gridSpan w:val="3"/>
            <w:shd w:val="clear" w:color="auto" w:fill="auto"/>
          </w:tcPr>
          <w:p w14:paraId="4643CE84" w14:textId="647D6A80" w:rsidR="006C565E" w:rsidRPr="00780C5D" w:rsidRDefault="006C565E" w:rsidP="006C565E">
            <w:pPr>
              <w:spacing w:after="0" w:line="240" w:lineRule="auto"/>
              <w:rPr>
                <w:rFonts w:ascii="Arial" w:hAnsi="Arial" w:cs="Arial"/>
                <w:color w:val="000000"/>
                <w:sz w:val="20"/>
                <w:szCs w:val="20"/>
              </w:rPr>
            </w:pPr>
          </w:p>
        </w:tc>
      </w:tr>
      <w:tr w:rsidR="006C565E" w:rsidRPr="00780C5D" w14:paraId="19015180" w14:textId="77777777" w:rsidTr="0047599E">
        <w:trPr>
          <w:trHeight w:val="389"/>
        </w:trPr>
        <w:tc>
          <w:tcPr>
            <w:tcW w:w="3081" w:type="dxa"/>
            <w:shd w:val="clear" w:color="auto" w:fill="F2F2F2"/>
          </w:tcPr>
          <w:p w14:paraId="3C665F97" w14:textId="77777777" w:rsidR="006C565E" w:rsidRPr="00895A20" w:rsidRDefault="00895A20" w:rsidP="00BC6565">
            <w:pPr>
              <w:spacing w:after="0" w:line="240" w:lineRule="auto"/>
              <w:rPr>
                <w:rFonts w:ascii="Arial" w:hAnsi="Arial" w:cs="Arial"/>
                <w:color w:val="000000"/>
                <w:sz w:val="20"/>
                <w:szCs w:val="20"/>
              </w:rPr>
            </w:pPr>
            <w:r>
              <w:rPr>
                <w:rFonts w:ascii="Arial" w:hAnsi="Arial" w:cs="Arial"/>
                <w:b/>
                <w:color w:val="000000"/>
                <w:sz w:val="20"/>
                <w:szCs w:val="20"/>
              </w:rPr>
              <w:t>For</w:t>
            </w:r>
            <w:r w:rsidR="0047599E">
              <w:rPr>
                <w:rFonts w:ascii="Arial" w:hAnsi="Arial" w:cs="Arial"/>
                <w:b/>
                <w:color w:val="000000"/>
                <w:sz w:val="20"/>
                <w:szCs w:val="20"/>
              </w:rPr>
              <w:t>u</w:t>
            </w:r>
            <w:r>
              <w:rPr>
                <w:rFonts w:ascii="Arial" w:hAnsi="Arial" w:cs="Arial"/>
                <w:b/>
                <w:color w:val="000000"/>
                <w:sz w:val="20"/>
                <w:szCs w:val="20"/>
              </w:rPr>
              <w:t xml:space="preserve">m </w:t>
            </w:r>
            <w:r>
              <w:rPr>
                <w:rFonts w:ascii="Arial" w:hAnsi="Arial" w:cs="Arial"/>
                <w:color w:val="000000"/>
                <w:sz w:val="20"/>
                <w:szCs w:val="20"/>
              </w:rPr>
              <w:t>(court, tribunal etc.)</w:t>
            </w:r>
          </w:p>
        </w:tc>
        <w:tc>
          <w:tcPr>
            <w:tcW w:w="7339" w:type="dxa"/>
            <w:gridSpan w:val="3"/>
            <w:shd w:val="clear" w:color="auto" w:fill="auto"/>
          </w:tcPr>
          <w:p w14:paraId="3E6DE545" w14:textId="77777777" w:rsidR="006C565E" w:rsidRPr="00780C5D" w:rsidRDefault="006C565E" w:rsidP="00780C5D">
            <w:pPr>
              <w:spacing w:after="0" w:line="240" w:lineRule="auto"/>
              <w:rPr>
                <w:rFonts w:ascii="Arial" w:hAnsi="Arial" w:cs="Arial"/>
                <w:color w:val="000000"/>
                <w:sz w:val="20"/>
                <w:szCs w:val="20"/>
              </w:rPr>
            </w:pPr>
          </w:p>
        </w:tc>
      </w:tr>
      <w:tr w:rsidR="006C565E" w:rsidRPr="00780C5D" w14:paraId="27A0C8BA" w14:textId="77777777" w:rsidTr="001D0BF5">
        <w:trPr>
          <w:trHeight w:val="243"/>
        </w:trPr>
        <w:tc>
          <w:tcPr>
            <w:tcW w:w="3081" w:type="dxa"/>
            <w:shd w:val="clear" w:color="auto" w:fill="F2F2F2"/>
          </w:tcPr>
          <w:p w14:paraId="62A04F46" w14:textId="77777777" w:rsidR="006C565E" w:rsidRPr="00895A20" w:rsidRDefault="00895A20" w:rsidP="00BC6565">
            <w:pPr>
              <w:spacing w:after="0" w:line="240" w:lineRule="auto"/>
              <w:rPr>
                <w:rFonts w:ascii="Arial" w:hAnsi="Arial" w:cs="Arial"/>
                <w:color w:val="000000"/>
                <w:sz w:val="20"/>
                <w:szCs w:val="20"/>
              </w:rPr>
            </w:pPr>
            <w:r>
              <w:rPr>
                <w:rFonts w:ascii="Arial" w:hAnsi="Arial" w:cs="Arial"/>
                <w:b/>
                <w:color w:val="000000"/>
                <w:sz w:val="20"/>
                <w:szCs w:val="20"/>
              </w:rPr>
              <w:t xml:space="preserve">Jurisdiction </w:t>
            </w:r>
            <w:r>
              <w:rPr>
                <w:rFonts w:ascii="Arial" w:hAnsi="Arial" w:cs="Arial"/>
                <w:color w:val="000000"/>
                <w:sz w:val="20"/>
                <w:szCs w:val="20"/>
              </w:rPr>
              <w:t>(NB. If jurisdiction is disputed please provide details)</w:t>
            </w:r>
          </w:p>
        </w:tc>
        <w:tc>
          <w:tcPr>
            <w:tcW w:w="7339" w:type="dxa"/>
            <w:gridSpan w:val="3"/>
            <w:shd w:val="clear" w:color="auto" w:fill="auto"/>
          </w:tcPr>
          <w:p w14:paraId="3B0E1DFA" w14:textId="77777777" w:rsidR="006C565E" w:rsidRPr="00780C5D" w:rsidRDefault="006C565E" w:rsidP="00780C5D">
            <w:pPr>
              <w:spacing w:after="0" w:line="240" w:lineRule="auto"/>
              <w:rPr>
                <w:rFonts w:ascii="Arial" w:hAnsi="Arial" w:cs="Arial"/>
                <w:color w:val="000000"/>
                <w:sz w:val="20"/>
                <w:szCs w:val="20"/>
              </w:rPr>
            </w:pPr>
          </w:p>
        </w:tc>
      </w:tr>
      <w:tr w:rsidR="00780232" w:rsidRPr="00780C5D" w14:paraId="2F49B614" w14:textId="77777777" w:rsidTr="001D0BF5">
        <w:trPr>
          <w:trHeight w:val="243"/>
        </w:trPr>
        <w:tc>
          <w:tcPr>
            <w:tcW w:w="3081" w:type="dxa"/>
            <w:shd w:val="clear" w:color="auto" w:fill="F2F2F2"/>
          </w:tcPr>
          <w:p w14:paraId="5E41574B" w14:textId="77777777" w:rsidR="00780232" w:rsidRPr="00780232" w:rsidRDefault="00780232" w:rsidP="00BC6565">
            <w:pPr>
              <w:spacing w:after="0" w:line="240" w:lineRule="auto"/>
              <w:rPr>
                <w:rFonts w:ascii="Arial" w:hAnsi="Arial" w:cs="Arial"/>
                <w:color w:val="000000"/>
                <w:sz w:val="20"/>
                <w:szCs w:val="20"/>
              </w:rPr>
            </w:pPr>
            <w:r>
              <w:rPr>
                <w:rFonts w:ascii="Arial" w:hAnsi="Arial" w:cs="Arial"/>
                <w:b/>
                <w:color w:val="000000"/>
                <w:sz w:val="20"/>
                <w:szCs w:val="20"/>
              </w:rPr>
              <w:t xml:space="preserve">Applicable law </w:t>
            </w:r>
            <w:r>
              <w:rPr>
                <w:rFonts w:ascii="Arial" w:hAnsi="Arial" w:cs="Arial"/>
                <w:color w:val="000000"/>
                <w:sz w:val="20"/>
                <w:szCs w:val="20"/>
              </w:rPr>
              <w:t>(NB. If the applicable law is disputed please provide details)</w:t>
            </w:r>
          </w:p>
        </w:tc>
        <w:tc>
          <w:tcPr>
            <w:tcW w:w="7339" w:type="dxa"/>
            <w:gridSpan w:val="3"/>
            <w:shd w:val="clear" w:color="auto" w:fill="auto"/>
          </w:tcPr>
          <w:p w14:paraId="0BBEBC47" w14:textId="77777777" w:rsidR="00780232" w:rsidRPr="00780C5D" w:rsidRDefault="00780232" w:rsidP="00780C5D">
            <w:pPr>
              <w:spacing w:after="0" w:line="240" w:lineRule="auto"/>
              <w:rPr>
                <w:rFonts w:ascii="Arial" w:hAnsi="Arial" w:cs="Arial"/>
                <w:color w:val="000000"/>
                <w:sz w:val="20"/>
                <w:szCs w:val="20"/>
              </w:rPr>
            </w:pPr>
          </w:p>
        </w:tc>
      </w:tr>
      <w:tr w:rsidR="006C565E" w:rsidRPr="00780C5D" w14:paraId="53DCF6D7" w14:textId="77777777" w:rsidTr="006C565E">
        <w:tc>
          <w:tcPr>
            <w:tcW w:w="3081" w:type="dxa"/>
            <w:shd w:val="clear" w:color="auto" w:fill="F2F2F2"/>
          </w:tcPr>
          <w:p w14:paraId="39DADF47" w14:textId="77777777" w:rsidR="006C565E" w:rsidRDefault="00895A20" w:rsidP="00DD5400">
            <w:pPr>
              <w:spacing w:after="0" w:line="240" w:lineRule="auto"/>
              <w:rPr>
                <w:rFonts w:ascii="Arial" w:hAnsi="Arial" w:cs="Arial"/>
                <w:b/>
                <w:color w:val="000000"/>
                <w:sz w:val="20"/>
                <w:szCs w:val="20"/>
              </w:rPr>
            </w:pPr>
            <w:r>
              <w:rPr>
                <w:rFonts w:ascii="Arial" w:hAnsi="Arial" w:cs="Arial"/>
                <w:b/>
                <w:color w:val="000000"/>
                <w:sz w:val="20"/>
                <w:szCs w:val="20"/>
              </w:rPr>
              <w:t>Percentage prospects of successful outcome</w:t>
            </w:r>
          </w:p>
        </w:tc>
        <w:tc>
          <w:tcPr>
            <w:tcW w:w="7339" w:type="dxa"/>
            <w:gridSpan w:val="3"/>
            <w:shd w:val="clear" w:color="auto" w:fill="auto"/>
          </w:tcPr>
          <w:p w14:paraId="1CB4819C" w14:textId="77777777" w:rsidR="006C565E" w:rsidRPr="00780C5D" w:rsidRDefault="006C565E" w:rsidP="00780C5D">
            <w:pPr>
              <w:spacing w:after="0" w:line="240" w:lineRule="auto"/>
              <w:rPr>
                <w:rFonts w:ascii="Arial" w:hAnsi="Arial" w:cs="Arial"/>
                <w:b/>
                <w:color w:val="000000"/>
                <w:sz w:val="20"/>
                <w:szCs w:val="20"/>
              </w:rPr>
            </w:pPr>
          </w:p>
        </w:tc>
      </w:tr>
      <w:tr w:rsidR="00895A20" w:rsidRPr="00780C5D" w14:paraId="1ADD70C1" w14:textId="77777777" w:rsidTr="006C565E">
        <w:tc>
          <w:tcPr>
            <w:tcW w:w="3081" w:type="dxa"/>
            <w:shd w:val="clear" w:color="auto" w:fill="F2F2F2"/>
          </w:tcPr>
          <w:p w14:paraId="5EF686A5" w14:textId="77777777" w:rsidR="00895A20" w:rsidRPr="00895A20" w:rsidRDefault="00895A20" w:rsidP="00DD5400">
            <w:pPr>
              <w:spacing w:after="0" w:line="240" w:lineRule="auto"/>
              <w:rPr>
                <w:rFonts w:ascii="Arial" w:hAnsi="Arial" w:cs="Arial"/>
                <w:color w:val="000000"/>
                <w:sz w:val="20"/>
                <w:szCs w:val="20"/>
              </w:rPr>
            </w:pPr>
            <w:r>
              <w:rPr>
                <w:rFonts w:ascii="Arial" w:hAnsi="Arial" w:cs="Arial"/>
                <w:b/>
                <w:color w:val="000000"/>
                <w:sz w:val="20"/>
                <w:szCs w:val="20"/>
              </w:rPr>
              <w:t xml:space="preserve">Full value of claim </w:t>
            </w:r>
            <w:r>
              <w:rPr>
                <w:rFonts w:ascii="Arial" w:hAnsi="Arial" w:cs="Arial"/>
                <w:color w:val="000000"/>
                <w:sz w:val="20"/>
                <w:szCs w:val="20"/>
              </w:rPr>
              <w:t>(excluding costs)</w:t>
            </w:r>
          </w:p>
        </w:tc>
        <w:tc>
          <w:tcPr>
            <w:tcW w:w="7339" w:type="dxa"/>
            <w:gridSpan w:val="3"/>
            <w:shd w:val="clear" w:color="auto" w:fill="auto"/>
          </w:tcPr>
          <w:p w14:paraId="32986167" w14:textId="77777777" w:rsidR="00895A20" w:rsidRPr="00780C5D" w:rsidRDefault="00895A20" w:rsidP="00780C5D">
            <w:pPr>
              <w:spacing w:after="0" w:line="240" w:lineRule="auto"/>
              <w:rPr>
                <w:rFonts w:ascii="Arial" w:hAnsi="Arial" w:cs="Arial"/>
                <w:b/>
                <w:color w:val="000000"/>
                <w:sz w:val="20"/>
                <w:szCs w:val="20"/>
              </w:rPr>
            </w:pPr>
          </w:p>
        </w:tc>
      </w:tr>
      <w:tr w:rsidR="00895A20" w:rsidRPr="00780C5D" w14:paraId="5B2205AD" w14:textId="77777777" w:rsidTr="006C565E">
        <w:tc>
          <w:tcPr>
            <w:tcW w:w="3081" w:type="dxa"/>
            <w:shd w:val="clear" w:color="auto" w:fill="F2F2F2"/>
          </w:tcPr>
          <w:p w14:paraId="3C3B68C4" w14:textId="77777777" w:rsidR="00895A20" w:rsidRDefault="00895A20" w:rsidP="00780232">
            <w:pPr>
              <w:spacing w:after="0" w:line="240" w:lineRule="auto"/>
              <w:rPr>
                <w:rFonts w:ascii="Arial" w:hAnsi="Arial" w:cs="Arial"/>
                <w:color w:val="000000"/>
                <w:sz w:val="20"/>
                <w:szCs w:val="20"/>
              </w:rPr>
            </w:pPr>
            <w:r>
              <w:rPr>
                <w:rFonts w:ascii="Arial" w:hAnsi="Arial" w:cs="Arial"/>
                <w:b/>
                <w:color w:val="000000"/>
                <w:sz w:val="20"/>
                <w:szCs w:val="20"/>
              </w:rPr>
              <w:t xml:space="preserve">Minimum acceptable figure </w:t>
            </w:r>
          </w:p>
          <w:p w14:paraId="4E2EFA13" w14:textId="77777777" w:rsidR="00780232" w:rsidRPr="00895A20" w:rsidRDefault="00780232" w:rsidP="00780232">
            <w:pPr>
              <w:spacing w:after="0" w:line="240" w:lineRule="auto"/>
              <w:rPr>
                <w:rFonts w:ascii="Arial" w:hAnsi="Arial" w:cs="Arial"/>
                <w:color w:val="000000"/>
                <w:sz w:val="20"/>
                <w:szCs w:val="20"/>
              </w:rPr>
            </w:pPr>
          </w:p>
        </w:tc>
        <w:tc>
          <w:tcPr>
            <w:tcW w:w="7339" w:type="dxa"/>
            <w:gridSpan w:val="3"/>
            <w:shd w:val="clear" w:color="auto" w:fill="auto"/>
          </w:tcPr>
          <w:p w14:paraId="7B3C80B1" w14:textId="77777777" w:rsidR="00895A20" w:rsidRPr="00780C5D" w:rsidRDefault="00895A20" w:rsidP="00780C5D">
            <w:pPr>
              <w:spacing w:after="0" w:line="240" w:lineRule="auto"/>
              <w:rPr>
                <w:rFonts w:ascii="Arial" w:hAnsi="Arial" w:cs="Arial"/>
                <w:b/>
                <w:color w:val="000000"/>
                <w:sz w:val="20"/>
                <w:szCs w:val="20"/>
              </w:rPr>
            </w:pPr>
          </w:p>
        </w:tc>
      </w:tr>
      <w:tr w:rsidR="00780232" w:rsidRPr="00780C5D" w14:paraId="48EBD676" w14:textId="77777777" w:rsidTr="00F72F66">
        <w:tc>
          <w:tcPr>
            <w:tcW w:w="3081" w:type="dxa"/>
            <w:shd w:val="clear" w:color="auto" w:fill="F2F2F2"/>
          </w:tcPr>
          <w:p w14:paraId="4340B5F5" w14:textId="77777777" w:rsidR="00780232" w:rsidRPr="007C366D" w:rsidRDefault="00780232" w:rsidP="00F72F66">
            <w:pPr>
              <w:spacing w:after="0" w:line="240" w:lineRule="auto"/>
              <w:rPr>
                <w:rFonts w:ascii="Arial" w:hAnsi="Arial" w:cs="Arial"/>
                <w:b/>
                <w:color w:val="000000"/>
                <w:sz w:val="20"/>
                <w:szCs w:val="20"/>
              </w:rPr>
            </w:pPr>
            <w:r>
              <w:rPr>
                <w:rFonts w:ascii="Arial" w:hAnsi="Arial" w:cs="Arial"/>
                <w:b/>
                <w:color w:val="000000"/>
                <w:sz w:val="20"/>
                <w:szCs w:val="20"/>
              </w:rPr>
              <w:t>Have any offers of settlement been made or received?</w:t>
            </w:r>
          </w:p>
        </w:tc>
        <w:tc>
          <w:tcPr>
            <w:tcW w:w="3257" w:type="dxa"/>
            <w:tcBorders>
              <w:right w:val="single" w:sz="4" w:space="0" w:color="000000"/>
            </w:tcBorders>
            <w:shd w:val="clear" w:color="auto" w:fill="auto"/>
          </w:tcPr>
          <w:p w14:paraId="2491585D" w14:textId="77777777" w:rsidR="00780232" w:rsidRPr="00780C5D" w:rsidRDefault="00780232" w:rsidP="00F72F66">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76F7B1E3" w14:textId="77777777" w:rsidR="00780232" w:rsidRPr="00780C5D" w:rsidRDefault="00780232" w:rsidP="00F72F66">
            <w:pPr>
              <w:spacing w:after="0" w:line="240" w:lineRule="auto"/>
              <w:rPr>
                <w:rFonts w:ascii="Arial" w:hAnsi="Arial" w:cs="Arial"/>
                <w:b/>
                <w:color w:val="000000"/>
                <w:sz w:val="20"/>
                <w:szCs w:val="20"/>
              </w:rPr>
            </w:pPr>
            <w:r>
              <w:rPr>
                <w:rFonts w:ascii="Arial" w:hAnsi="Arial" w:cs="Arial"/>
                <w:b/>
                <w:color w:val="000000"/>
                <w:sz w:val="20"/>
                <w:szCs w:val="20"/>
              </w:rPr>
              <w:t>Details of offers:</w:t>
            </w:r>
          </w:p>
        </w:tc>
        <w:tc>
          <w:tcPr>
            <w:tcW w:w="2379" w:type="dxa"/>
            <w:tcBorders>
              <w:left w:val="single" w:sz="4" w:space="0" w:color="000000"/>
            </w:tcBorders>
            <w:shd w:val="clear" w:color="auto" w:fill="auto"/>
          </w:tcPr>
          <w:p w14:paraId="177043F5" w14:textId="77777777" w:rsidR="00780232" w:rsidRPr="00780C5D" w:rsidRDefault="00780232" w:rsidP="00F72F66">
            <w:pPr>
              <w:spacing w:after="0" w:line="240" w:lineRule="auto"/>
              <w:rPr>
                <w:rFonts w:ascii="Arial" w:hAnsi="Arial" w:cs="Arial"/>
                <w:b/>
                <w:color w:val="000000"/>
                <w:sz w:val="20"/>
                <w:szCs w:val="20"/>
              </w:rPr>
            </w:pPr>
          </w:p>
        </w:tc>
      </w:tr>
      <w:tr w:rsidR="00895A20" w:rsidRPr="00780C5D" w14:paraId="49C8D3C7" w14:textId="77777777" w:rsidTr="006C565E">
        <w:tc>
          <w:tcPr>
            <w:tcW w:w="3081" w:type="dxa"/>
            <w:shd w:val="clear" w:color="auto" w:fill="F2F2F2"/>
          </w:tcPr>
          <w:p w14:paraId="1A8F3926" w14:textId="77777777" w:rsidR="00895A20" w:rsidRPr="00895A20" w:rsidRDefault="00895A20" w:rsidP="00780232">
            <w:pPr>
              <w:spacing w:after="0" w:line="240" w:lineRule="auto"/>
              <w:rPr>
                <w:rFonts w:ascii="Arial" w:hAnsi="Arial" w:cs="Arial"/>
                <w:color w:val="000000"/>
                <w:sz w:val="20"/>
                <w:szCs w:val="20"/>
              </w:rPr>
            </w:pPr>
            <w:r>
              <w:rPr>
                <w:rFonts w:ascii="Arial" w:hAnsi="Arial" w:cs="Arial"/>
                <w:b/>
                <w:color w:val="000000"/>
                <w:sz w:val="20"/>
                <w:szCs w:val="20"/>
              </w:rPr>
              <w:t xml:space="preserve">Details of any non-financial remedy </w:t>
            </w:r>
            <w:r w:rsidR="00780232">
              <w:rPr>
                <w:rFonts w:ascii="Arial" w:hAnsi="Arial" w:cs="Arial"/>
                <w:b/>
                <w:color w:val="000000"/>
                <w:sz w:val="20"/>
                <w:szCs w:val="20"/>
              </w:rPr>
              <w:t>that may be applicable</w:t>
            </w:r>
          </w:p>
        </w:tc>
        <w:tc>
          <w:tcPr>
            <w:tcW w:w="7339" w:type="dxa"/>
            <w:gridSpan w:val="3"/>
            <w:shd w:val="clear" w:color="auto" w:fill="auto"/>
          </w:tcPr>
          <w:p w14:paraId="039016D6" w14:textId="77777777" w:rsidR="00895A20" w:rsidRPr="00780C5D" w:rsidRDefault="00895A20" w:rsidP="00780C5D">
            <w:pPr>
              <w:spacing w:after="0" w:line="240" w:lineRule="auto"/>
              <w:rPr>
                <w:rFonts w:ascii="Arial" w:hAnsi="Arial" w:cs="Arial"/>
                <w:b/>
                <w:color w:val="000000"/>
                <w:sz w:val="20"/>
                <w:szCs w:val="20"/>
              </w:rPr>
            </w:pPr>
          </w:p>
        </w:tc>
      </w:tr>
      <w:tr w:rsidR="00630DBB" w:rsidRPr="00780C5D" w14:paraId="03F0721F" w14:textId="77777777" w:rsidTr="00780C5D">
        <w:tc>
          <w:tcPr>
            <w:tcW w:w="3081" w:type="dxa"/>
            <w:shd w:val="clear" w:color="auto" w:fill="F2F2F2"/>
          </w:tcPr>
          <w:p w14:paraId="3871506F" w14:textId="77777777" w:rsidR="00630DBB" w:rsidRPr="007C366D" w:rsidRDefault="00895A20" w:rsidP="00DD5400">
            <w:pPr>
              <w:spacing w:after="0" w:line="240" w:lineRule="auto"/>
              <w:rPr>
                <w:rFonts w:ascii="Arial" w:hAnsi="Arial" w:cs="Arial"/>
                <w:b/>
                <w:color w:val="000000"/>
                <w:sz w:val="20"/>
                <w:szCs w:val="20"/>
              </w:rPr>
            </w:pPr>
            <w:r>
              <w:rPr>
                <w:rFonts w:ascii="Arial" w:hAnsi="Arial" w:cs="Arial"/>
                <w:b/>
                <w:color w:val="000000"/>
                <w:sz w:val="20"/>
                <w:szCs w:val="20"/>
              </w:rPr>
              <w:t xml:space="preserve">Has a </w:t>
            </w:r>
            <w:r w:rsidR="007C366D">
              <w:rPr>
                <w:rFonts w:ascii="Arial" w:hAnsi="Arial" w:cs="Arial"/>
                <w:b/>
                <w:color w:val="000000"/>
                <w:sz w:val="20"/>
                <w:szCs w:val="20"/>
              </w:rPr>
              <w:t xml:space="preserve">Letter of Claim </w:t>
            </w:r>
            <w:r w:rsidR="007C366D">
              <w:rPr>
                <w:rFonts w:ascii="Arial" w:hAnsi="Arial" w:cs="Arial"/>
                <w:color w:val="000000"/>
                <w:sz w:val="20"/>
                <w:szCs w:val="20"/>
              </w:rPr>
              <w:t xml:space="preserve">(or equivalent) </w:t>
            </w:r>
            <w:r w:rsidR="007C366D">
              <w:rPr>
                <w:rFonts w:ascii="Arial" w:hAnsi="Arial" w:cs="Arial"/>
                <w:b/>
                <w:color w:val="000000"/>
                <w:sz w:val="20"/>
                <w:szCs w:val="20"/>
              </w:rPr>
              <w:t>been sent?</w:t>
            </w:r>
          </w:p>
        </w:tc>
        <w:tc>
          <w:tcPr>
            <w:tcW w:w="3257" w:type="dxa"/>
            <w:tcBorders>
              <w:right w:val="single" w:sz="4" w:space="0" w:color="000000"/>
            </w:tcBorders>
            <w:shd w:val="clear" w:color="auto" w:fill="auto"/>
          </w:tcPr>
          <w:p w14:paraId="6E2795AD" w14:textId="77777777" w:rsidR="00630DBB" w:rsidRPr="00780C5D" w:rsidRDefault="00630DBB" w:rsidP="00780C5D">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7FA60880" w14:textId="77777777" w:rsidR="00630DBB" w:rsidRPr="00780C5D" w:rsidRDefault="00DD5400" w:rsidP="006C565E">
            <w:pPr>
              <w:spacing w:after="0" w:line="240" w:lineRule="auto"/>
              <w:rPr>
                <w:rFonts w:ascii="Arial" w:hAnsi="Arial" w:cs="Arial"/>
                <w:b/>
                <w:color w:val="000000"/>
                <w:sz w:val="20"/>
                <w:szCs w:val="20"/>
              </w:rPr>
            </w:pPr>
            <w:r>
              <w:rPr>
                <w:rFonts w:ascii="Arial" w:hAnsi="Arial" w:cs="Arial"/>
                <w:b/>
                <w:color w:val="000000"/>
                <w:sz w:val="20"/>
                <w:szCs w:val="20"/>
              </w:rPr>
              <w:t xml:space="preserve">Date </w:t>
            </w:r>
            <w:r w:rsidR="006C565E">
              <w:rPr>
                <w:rFonts w:ascii="Arial" w:hAnsi="Arial" w:cs="Arial"/>
                <w:b/>
                <w:color w:val="000000"/>
                <w:sz w:val="20"/>
                <w:szCs w:val="20"/>
              </w:rPr>
              <w:t>filed</w:t>
            </w:r>
            <w:r>
              <w:rPr>
                <w:rFonts w:ascii="Arial" w:hAnsi="Arial" w:cs="Arial"/>
                <w:b/>
                <w:color w:val="000000"/>
                <w:sz w:val="20"/>
                <w:szCs w:val="20"/>
              </w:rPr>
              <w:t>:</w:t>
            </w:r>
          </w:p>
        </w:tc>
        <w:tc>
          <w:tcPr>
            <w:tcW w:w="2379" w:type="dxa"/>
            <w:tcBorders>
              <w:left w:val="single" w:sz="4" w:space="0" w:color="000000"/>
            </w:tcBorders>
            <w:shd w:val="clear" w:color="auto" w:fill="auto"/>
          </w:tcPr>
          <w:p w14:paraId="1FA1240B" w14:textId="77777777" w:rsidR="00630DBB" w:rsidRPr="00780C5D" w:rsidRDefault="00630DBB" w:rsidP="00780C5D">
            <w:pPr>
              <w:spacing w:after="0" w:line="240" w:lineRule="auto"/>
              <w:rPr>
                <w:rFonts w:ascii="Arial" w:hAnsi="Arial" w:cs="Arial"/>
                <w:b/>
                <w:color w:val="000000"/>
                <w:sz w:val="20"/>
                <w:szCs w:val="20"/>
              </w:rPr>
            </w:pPr>
          </w:p>
        </w:tc>
      </w:tr>
      <w:tr w:rsidR="00635907" w:rsidRPr="00780C5D" w14:paraId="3D585E4D" w14:textId="77777777" w:rsidTr="00C87DF7">
        <w:tc>
          <w:tcPr>
            <w:tcW w:w="3081" w:type="dxa"/>
            <w:shd w:val="clear" w:color="auto" w:fill="F2F2F2"/>
          </w:tcPr>
          <w:p w14:paraId="3A56C49D" w14:textId="77777777" w:rsidR="00635907" w:rsidRDefault="00635907" w:rsidP="00C87DF7">
            <w:pPr>
              <w:spacing w:after="0" w:line="240" w:lineRule="auto"/>
              <w:rPr>
                <w:rFonts w:ascii="Arial" w:hAnsi="Arial" w:cs="Arial"/>
                <w:b/>
                <w:color w:val="000000"/>
                <w:sz w:val="20"/>
                <w:szCs w:val="20"/>
              </w:rPr>
            </w:pPr>
            <w:r>
              <w:rPr>
                <w:rFonts w:ascii="Arial" w:hAnsi="Arial" w:cs="Arial"/>
                <w:b/>
                <w:color w:val="000000"/>
                <w:sz w:val="20"/>
                <w:szCs w:val="20"/>
              </w:rPr>
              <w:t>Have proceedings been commenced?</w:t>
            </w:r>
          </w:p>
        </w:tc>
        <w:tc>
          <w:tcPr>
            <w:tcW w:w="3257" w:type="dxa"/>
            <w:tcBorders>
              <w:right w:val="single" w:sz="4" w:space="0" w:color="000000"/>
            </w:tcBorders>
            <w:shd w:val="clear" w:color="auto" w:fill="auto"/>
          </w:tcPr>
          <w:p w14:paraId="2DC17B1A" w14:textId="77777777" w:rsidR="00635907" w:rsidRPr="00780C5D" w:rsidRDefault="00635907" w:rsidP="00C87DF7">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729C5388" w14:textId="77777777" w:rsidR="00635907" w:rsidRPr="00C87DF7" w:rsidRDefault="00C87DF7" w:rsidP="00C87DF7">
            <w:pPr>
              <w:spacing w:after="0" w:line="240" w:lineRule="auto"/>
              <w:rPr>
                <w:rFonts w:ascii="Arial" w:hAnsi="Arial" w:cs="Arial"/>
                <w:b/>
                <w:color w:val="000000"/>
                <w:sz w:val="20"/>
                <w:szCs w:val="20"/>
              </w:rPr>
            </w:pPr>
            <w:r w:rsidRPr="00C87DF7">
              <w:rPr>
                <w:rFonts w:ascii="Arial" w:hAnsi="Arial" w:cs="Arial"/>
                <w:b/>
                <w:color w:val="000000"/>
                <w:sz w:val="20"/>
                <w:szCs w:val="20"/>
              </w:rPr>
              <w:t>Date</w:t>
            </w:r>
            <w:r>
              <w:rPr>
                <w:rFonts w:ascii="Arial" w:hAnsi="Arial" w:cs="Arial"/>
                <w:b/>
                <w:color w:val="000000"/>
                <w:sz w:val="20"/>
                <w:szCs w:val="20"/>
              </w:rPr>
              <w:t xml:space="preserve"> proceedings commenced:</w:t>
            </w:r>
          </w:p>
        </w:tc>
        <w:tc>
          <w:tcPr>
            <w:tcW w:w="2379" w:type="dxa"/>
            <w:tcBorders>
              <w:left w:val="single" w:sz="4" w:space="0" w:color="000000"/>
            </w:tcBorders>
            <w:shd w:val="clear" w:color="auto" w:fill="auto"/>
          </w:tcPr>
          <w:p w14:paraId="723D865C" w14:textId="77777777" w:rsidR="00635907" w:rsidRPr="00780C5D" w:rsidRDefault="00635907" w:rsidP="00C87DF7">
            <w:pPr>
              <w:spacing w:after="0" w:line="240" w:lineRule="auto"/>
              <w:rPr>
                <w:rFonts w:ascii="Arial" w:hAnsi="Arial" w:cs="Arial"/>
                <w:b/>
                <w:color w:val="000000"/>
                <w:sz w:val="20"/>
                <w:szCs w:val="20"/>
              </w:rPr>
            </w:pPr>
          </w:p>
        </w:tc>
      </w:tr>
      <w:tr w:rsidR="00C87DF7" w:rsidRPr="00780C5D" w14:paraId="52C11715" w14:textId="77777777" w:rsidTr="00C87DF7">
        <w:tc>
          <w:tcPr>
            <w:tcW w:w="3081" w:type="dxa"/>
            <w:tcBorders>
              <w:bottom w:val="single" w:sz="4" w:space="0" w:color="000000"/>
            </w:tcBorders>
            <w:shd w:val="clear" w:color="auto" w:fill="F2F2F2"/>
          </w:tcPr>
          <w:p w14:paraId="02267297" w14:textId="77777777" w:rsidR="00C87DF7" w:rsidRDefault="00C87DF7" w:rsidP="00C87DF7">
            <w:pPr>
              <w:spacing w:after="0" w:line="240" w:lineRule="auto"/>
              <w:rPr>
                <w:rFonts w:ascii="Arial" w:hAnsi="Arial" w:cs="Arial"/>
                <w:b/>
                <w:color w:val="000000"/>
                <w:sz w:val="20"/>
                <w:szCs w:val="20"/>
              </w:rPr>
            </w:pPr>
            <w:r>
              <w:rPr>
                <w:rFonts w:ascii="Arial" w:hAnsi="Arial" w:cs="Arial"/>
                <w:b/>
                <w:color w:val="000000"/>
                <w:sz w:val="20"/>
                <w:szCs w:val="20"/>
              </w:rPr>
              <w:t>If proceedings have not been commenced, when will the claim become statute-barred for limitation?</w:t>
            </w:r>
          </w:p>
        </w:tc>
        <w:tc>
          <w:tcPr>
            <w:tcW w:w="7339" w:type="dxa"/>
            <w:gridSpan w:val="3"/>
            <w:shd w:val="clear" w:color="auto" w:fill="auto"/>
          </w:tcPr>
          <w:p w14:paraId="1806AA54" w14:textId="77777777" w:rsidR="00C87DF7" w:rsidRPr="00780C5D" w:rsidRDefault="00C87DF7" w:rsidP="00C87DF7">
            <w:pPr>
              <w:spacing w:after="0" w:line="240" w:lineRule="auto"/>
              <w:rPr>
                <w:rFonts w:ascii="Arial" w:hAnsi="Arial" w:cs="Arial"/>
                <w:b/>
                <w:color w:val="000000"/>
                <w:sz w:val="20"/>
                <w:szCs w:val="20"/>
              </w:rPr>
            </w:pPr>
          </w:p>
        </w:tc>
      </w:tr>
      <w:tr w:rsidR="004B0A2D" w:rsidRPr="00780C5D" w14:paraId="363A4201" w14:textId="77777777" w:rsidTr="00C87DF7">
        <w:tc>
          <w:tcPr>
            <w:tcW w:w="3081" w:type="dxa"/>
            <w:tcBorders>
              <w:bottom w:val="single" w:sz="4" w:space="0" w:color="000000"/>
            </w:tcBorders>
            <w:shd w:val="clear" w:color="auto" w:fill="F2F2F2"/>
          </w:tcPr>
          <w:p w14:paraId="549F64CF" w14:textId="77777777" w:rsidR="004B0A2D" w:rsidRPr="004B0A2D" w:rsidRDefault="004B0A2D" w:rsidP="00C87DF7">
            <w:pPr>
              <w:spacing w:after="0" w:line="240" w:lineRule="auto"/>
              <w:rPr>
                <w:rFonts w:ascii="Arial" w:hAnsi="Arial" w:cs="Arial"/>
                <w:b/>
                <w:color w:val="000000"/>
                <w:sz w:val="20"/>
                <w:szCs w:val="20"/>
              </w:rPr>
            </w:pPr>
            <w:r>
              <w:rPr>
                <w:rFonts w:ascii="Arial" w:hAnsi="Arial" w:cs="Arial"/>
                <w:b/>
                <w:color w:val="000000"/>
                <w:sz w:val="20"/>
                <w:szCs w:val="20"/>
              </w:rPr>
              <w:t>Have there been any preliminary decisions?</w:t>
            </w:r>
          </w:p>
        </w:tc>
        <w:tc>
          <w:tcPr>
            <w:tcW w:w="7339" w:type="dxa"/>
            <w:gridSpan w:val="3"/>
            <w:shd w:val="clear" w:color="auto" w:fill="auto"/>
          </w:tcPr>
          <w:p w14:paraId="01EB2D6C" w14:textId="77777777" w:rsidR="004B0A2D" w:rsidRPr="00780C5D" w:rsidRDefault="004B0A2D" w:rsidP="00C87DF7">
            <w:pPr>
              <w:spacing w:after="0" w:line="240" w:lineRule="auto"/>
              <w:rPr>
                <w:rFonts w:ascii="Arial" w:hAnsi="Arial" w:cs="Arial"/>
                <w:b/>
                <w:color w:val="000000"/>
                <w:sz w:val="20"/>
                <w:szCs w:val="20"/>
              </w:rPr>
            </w:pPr>
          </w:p>
        </w:tc>
      </w:tr>
      <w:tr w:rsidR="004B0A2D" w:rsidRPr="00780C5D" w14:paraId="3B755F7C" w14:textId="77777777" w:rsidTr="00C87DF7">
        <w:tc>
          <w:tcPr>
            <w:tcW w:w="3081" w:type="dxa"/>
            <w:tcBorders>
              <w:bottom w:val="single" w:sz="4" w:space="0" w:color="000000"/>
            </w:tcBorders>
            <w:shd w:val="clear" w:color="auto" w:fill="F2F2F2"/>
          </w:tcPr>
          <w:p w14:paraId="7402FBED" w14:textId="77777777" w:rsidR="004B0A2D" w:rsidRPr="004B0A2D" w:rsidRDefault="004B0A2D" w:rsidP="00C87DF7">
            <w:pPr>
              <w:spacing w:after="0" w:line="240" w:lineRule="auto"/>
              <w:rPr>
                <w:rFonts w:ascii="Arial" w:hAnsi="Arial" w:cs="Arial"/>
                <w:b/>
                <w:color w:val="000000"/>
                <w:sz w:val="20"/>
                <w:szCs w:val="20"/>
              </w:rPr>
            </w:pPr>
            <w:r>
              <w:rPr>
                <w:rFonts w:ascii="Arial" w:hAnsi="Arial" w:cs="Arial"/>
                <w:b/>
                <w:color w:val="000000"/>
                <w:sz w:val="20"/>
                <w:szCs w:val="20"/>
              </w:rPr>
              <w:t>Are there any preliminary matters to be determined prior to the substantive trial?</w:t>
            </w:r>
          </w:p>
        </w:tc>
        <w:tc>
          <w:tcPr>
            <w:tcW w:w="7339" w:type="dxa"/>
            <w:gridSpan w:val="3"/>
            <w:shd w:val="clear" w:color="auto" w:fill="auto"/>
          </w:tcPr>
          <w:p w14:paraId="3187A298" w14:textId="77777777" w:rsidR="004B0A2D" w:rsidRPr="00780C5D" w:rsidRDefault="004B0A2D" w:rsidP="00C87DF7">
            <w:pPr>
              <w:spacing w:after="0" w:line="240" w:lineRule="auto"/>
              <w:rPr>
                <w:rFonts w:ascii="Arial" w:hAnsi="Arial" w:cs="Arial"/>
                <w:b/>
                <w:color w:val="000000"/>
                <w:sz w:val="20"/>
                <w:szCs w:val="20"/>
              </w:rPr>
            </w:pPr>
          </w:p>
        </w:tc>
      </w:tr>
      <w:tr w:rsidR="00C87DF7" w:rsidRPr="00780C5D" w14:paraId="633F03DE" w14:textId="77777777" w:rsidTr="00C87DF7">
        <w:tc>
          <w:tcPr>
            <w:tcW w:w="3081" w:type="dxa"/>
            <w:shd w:val="clear" w:color="auto" w:fill="F2F2F2"/>
          </w:tcPr>
          <w:p w14:paraId="20DCEFB7" w14:textId="77777777" w:rsidR="00C87DF7" w:rsidRDefault="00C87DF7" w:rsidP="00C87DF7">
            <w:pPr>
              <w:spacing w:after="0" w:line="240" w:lineRule="auto"/>
              <w:rPr>
                <w:rFonts w:ascii="Arial" w:hAnsi="Arial" w:cs="Arial"/>
                <w:b/>
                <w:color w:val="000000"/>
                <w:sz w:val="20"/>
                <w:szCs w:val="20"/>
              </w:rPr>
            </w:pPr>
            <w:r>
              <w:rPr>
                <w:rFonts w:ascii="Arial" w:hAnsi="Arial" w:cs="Arial"/>
                <w:b/>
                <w:color w:val="000000"/>
                <w:sz w:val="20"/>
                <w:szCs w:val="20"/>
              </w:rPr>
              <w:t>Has a Defence been filed?</w:t>
            </w:r>
          </w:p>
        </w:tc>
        <w:tc>
          <w:tcPr>
            <w:tcW w:w="3257" w:type="dxa"/>
            <w:tcBorders>
              <w:right w:val="single" w:sz="4" w:space="0" w:color="000000"/>
            </w:tcBorders>
            <w:shd w:val="clear" w:color="auto" w:fill="auto"/>
          </w:tcPr>
          <w:p w14:paraId="56E506E3" w14:textId="77777777" w:rsidR="00C87DF7" w:rsidRPr="00780C5D" w:rsidRDefault="00C87DF7" w:rsidP="00C87DF7">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2B461047" w14:textId="77777777" w:rsidR="00C87DF7" w:rsidRPr="00C87DF7" w:rsidRDefault="00C87DF7" w:rsidP="00C87DF7">
            <w:pPr>
              <w:spacing w:after="0" w:line="240" w:lineRule="auto"/>
              <w:rPr>
                <w:rFonts w:ascii="Arial" w:hAnsi="Arial" w:cs="Arial"/>
                <w:b/>
                <w:color w:val="000000"/>
                <w:sz w:val="20"/>
                <w:szCs w:val="20"/>
              </w:rPr>
            </w:pPr>
            <w:r>
              <w:rPr>
                <w:rFonts w:ascii="Arial" w:hAnsi="Arial" w:cs="Arial"/>
                <w:b/>
                <w:color w:val="000000"/>
                <w:sz w:val="20"/>
                <w:szCs w:val="20"/>
              </w:rPr>
              <w:t>Date filed:</w:t>
            </w:r>
          </w:p>
        </w:tc>
        <w:tc>
          <w:tcPr>
            <w:tcW w:w="2379" w:type="dxa"/>
            <w:tcBorders>
              <w:left w:val="single" w:sz="4" w:space="0" w:color="000000"/>
            </w:tcBorders>
            <w:shd w:val="clear" w:color="auto" w:fill="auto"/>
          </w:tcPr>
          <w:p w14:paraId="39EB3727" w14:textId="77777777" w:rsidR="00C87DF7" w:rsidRDefault="00C87DF7" w:rsidP="00C87DF7">
            <w:pPr>
              <w:spacing w:after="0" w:line="240" w:lineRule="auto"/>
              <w:rPr>
                <w:rFonts w:ascii="Arial" w:hAnsi="Arial" w:cs="Arial"/>
                <w:b/>
                <w:color w:val="000000"/>
                <w:sz w:val="20"/>
                <w:szCs w:val="20"/>
              </w:rPr>
            </w:pPr>
          </w:p>
          <w:p w14:paraId="0FAFB853" w14:textId="77777777" w:rsidR="00C87DF7" w:rsidRPr="00780C5D" w:rsidRDefault="00C87DF7" w:rsidP="00C87DF7">
            <w:pPr>
              <w:spacing w:after="0" w:line="240" w:lineRule="auto"/>
              <w:rPr>
                <w:rFonts w:ascii="Arial" w:hAnsi="Arial" w:cs="Arial"/>
                <w:b/>
                <w:color w:val="000000"/>
                <w:sz w:val="20"/>
                <w:szCs w:val="20"/>
              </w:rPr>
            </w:pPr>
          </w:p>
        </w:tc>
      </w:tr>
      <w:tr w:rsidR="00C87DF7" w:rsidRPr="00780C5D" w14:paraId="03D3E4C5" w14:textId="77777777" w:rsidTr="00C87DF7">
        <w:tc>
          <w:tcPr>
            <w:tcW w:w="3081" w:type="dxa"/>
            <w:shd w:val="clear" w:color="auto" w:fill="F2F2F2"/>
          </w:tcPr>
          <w:p w14:paraId="038452F0" w14:textId="77777777" w:rsidR="00C87DF7" w:rsidRPr="00C87DF7" w:rsidRDefault="00C87DF7" w:rsidP="00791A9B">
            <w:pPr>
              <w:spacing w:after="0" w:line="240" w:lineRule="auto"/>
              <w:rPr>
                <w:rFonts w:ascii="Arial" w:hAnsi="Arial" w:cs="Arial"/>
                <w:b/>
                <w:vanish/>
                <w:color w:val="000000"/>
                <w:sz w:val="20"/>
                <w:szCs w:val="20"/>
              </w:rPr>
            </w:pPr>
            <w:r>
              <w:rPr>
                <w:rFonts w:ascii="Arial" w:hAnsi="Arial" w:cs="Arial"/>
                <w:b/>
                <w:color w:val="000000"/>
                <w:sz w:val="20"/>
                <w:szCs w:val="20"/>
              </w:rPr>
              <w:t>H</w:t>
            </w:r>
            <w:r>
              <w:rPr>
                <w:rFonts w:ascii="Arial" w:hAnsi="Arial" w:cs="Arial"/>
                <w:b/>
                <w:vanish/>
                <w:color w:val="000000"/>
                <w:sz w:val="20"/>
                <w:szCs w:val="20"/>
              </w:rPr>
              <w:t>H</w:t>
            </w:r>
            <w:r>
              <w:rPr>
                <w:rFonts w:ascii="Arial" w:hAnsi="Arial" w:cs="Arial"/>
                <w:b/>
                <w:color w:val="000000"/>
                <w:sz w:val="20"/>
                <w:szCs w:val="20"/>
              </w:rPr>
              <w:t>as a trial date or window been set?</w:t>
            </w:r>
          </w:p>
        </w:tc>
        <w:tc>
          <w:tcPr>
            <w:tcW w:w="3257" w:type="dxa"/>
            <w:tcBorders>
              <w:right w:val="single" w:sz="4" w:space="0" w:color="000000"/>
            </w:tcBorders>
            <w:shd w:val="clear" w:color="auto" w:fill="auto"/>
          </w:tcPr>
          <w:p w14:paraId="066E7B43" w14:textId="77777777" w:rsidR="00C87DF7" w:rsidRPr="00780C5D" w:rsidRDefault="00C87DF7" w:rsidP="00C87DF7">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577B640C" w14:textId="77777777" w:rsidR="00C87DF7" w:rsidRDefault="00C87DF7" w:rsidP="00C87DF7">
            <w:pPr>
              <w:spacing w:after="0" w:line="240" w:lineRule="auto"/>
              <w:rPr>
                <w:rFonts w:ascii="Arial" w:hAnsi="Arial" w:cs="Arial"/>
                <w:b/>
                <w:color w:val="000000"/>
                <w:sz w:val="20"/>
                <w:szCs w:val="20"/>
              </w:rPr>
            </w:pPr>
            <w:r>
              <w:rPr>
                <w:rFonts w:ascii="Arial" w:hAnsi="Arial" w:cs="Arial"/>
                <w:b/>
                <w:color w:val="000000"/>
                <w:sz w:val="20"/>
                <w:szCs w:val="20"/>
              </w:rPr>
              <w:t>Date of trial/window:</w:t>
            </w:r>
          </w:p>
        </w:tc>
        <w:tc>
          <w:tcPr>
            <w:tcW w:w="2379" w:type="dxa"/>
            <w:tcBorders>
              <w:left w:val="single" w:sz="4" w:space="0" w:color="000000"/>
            </w:tcBorders>
            <w:shd w:val="clear" w:color="auto" w:fill="auto"/>
          </w:tcPr>
          <w:p w14:paraId="33BA0EBB" w14:textId="77777777" w:rsidR="00C87DF7" w:rsidRPr="00780C5D" w:rsidRDefault="00C87DF7" w:rsidP="00C87DF7">
            <w:pPr>
              <w:spacing w:after="0" w:line="240" w:lineRule="auto"/>
              <w:rPr>
                <w:rFonts w:ascii="Arial" w:hAnsi="Arial" w:cs="Arial"/>
                <w:b/>
                <w:color w:val="000000"/>
                <w:sz w:val="20"/>
                <w:szCs w:val="20"/>
              </w:rPr>
            </w:pPr>
          </w:p>
        </w:tc>
      </w:tr>
      <w:tr w:rsidR="006C565E" w:rsidRPr="00780C5D" w14:paraId="6EDA9A96" w14:textId="77777777" w:rsidTr="00C87DF7">
        <w:tc>
          <w:tcPr>
            <w:tcW w:w="3081" w:type="dxa"/>
            <w:shd w:val="clear" w:color="auto" w:fill="F2F2F2"/>
          </w:tcPr>
          <w:p w14:paraId="72FBFBF5" w14:textId="77777777" w:rsidR="006C565E" w:rsidRPr="00C87DF7" w:rsidRDefault="006C565E" w:rsidP="00C87DF7">
            <w:pPr>
              <w:spacing w:after="0" w:line="240" w:lineRule="auto"/>
              <w:rPr>
                <w:rFonts w:ascii="Arial" w:hAnsi="Arial" w:cs="Arial"/>
                <w:color w:val="000000"/>
                <w:sz w:val="20"/>
                <w:szCs w:val="20"/>
              </w:rPr>
            </w:pPr>
            <w:r>
              <w:rPr>
                <w:rFonts w:ascii="Arial" w:hAnsi="Arial" w:cs="Arial"/>
                <w:b/>
                <w:color w:val="000000"/>
                <w:sz w:val="20"/>
                <w:szCs w:val="20"/>
              </w:rPr>
              <w:t>Are there any upcoming hearings or deadlines?</w:t>
            </w:r>
            <w:r w:rsidR="00C87DF7">
              <w:rPr>
                <w:rFonts w:ascii="Arial" w:hAnsi="Arial" w:cs="Arial"/>
                <w:b/>
                <w:color w:val="000000"/>
                <w:sz w:val="20"/>
                <w:szCs w:val="20"/>
              </w:rPr>
              <w:t xml:space="preserve"> </w:t>
            </w:r>
            <w:r w:rsidR="00C87DF7">
              <w:rPr>
                <w:rFonts w:ascii="Arial" w:hAnsi="Arial" w:cs="Arial"/>
                <w:color w:val="000000"/>
                <w:sz w:val="20"/>
                <w:szCs w:val="20"/>
              </w:rPr>
              <w:t xml:space="preserve"> </w:t>
            </w:r>
          </w:p>
        </w:tc>
        <w:tc>
          <w:tcPr>
            <w:tcW w:w="7339" w:type="dxa"/>
            <w:gridSpan w:val="3"/>
            <w:shd w:val="clear" w:color="auto" w:fill="auto"/>
          </w:tcPr>
          <w:p w14:paraId="47FDCE27" w14:textId="77777777" w:rsidR="006C565E" w:rsidRPr="00780C5D" w:rsidRDefault="006C565E" w:rsidP="00780C5D">
            <w:pPr>
              <w:spacing w:after="0" w:line="240" w:lineRule="auto"/>
              <w:rPr>
                <w:rFonts w:ascii="Arial" w:hAnsi="Arial" w:cs="Arial"/>
                <w:b/>
                <w:color w:val="000000"/>
                <w:sz w:val="20"/>
                <w:szCs w:val="20"/>
              </w:rPr>
            </w:pPr>
          </w:p>
        </w:tc>
      </w:tr>
      <w:tr w:rsidR="00C87DF7" w:rsidRPr="00780C5D" w14:paraId="1E4CE5AB" w14:textId="77777777" w:rsidTr="006C565E">
        <w:tc>
          <w:tcPr>
            <w:tcW w:w="3081" w:type="dxa"/>
            <w:tcBorders>
              <w:bottom w:val="single" w:sz="4" w:space="0" w:color="000000"/>
            </w:tcBorders>
            <w:shd w:val="clear" w:color="auto" w:fill="F2F2F2"/>
          </w:tcPr>
          <w:p w14:paraId="53696653" w14:textId="77777777" w:rsidR="00C87DF7" w:rsidRDefault="00C87DF7" w:rsidP="00DD5400">
            <w:pPr>
              <w:spacing w:after="0" w:line="240" w:lineRule="auto"/>
              <w:rPr>
                <w:rFonts w:ascii="Arial" w:hAnsi="Arial" w:cs="Arial"/>
                <w:b/>
                <w:color w:val="000000"/>
                <w:sz w:val="20"/>
                <w:szCs w:val="20"/>
              </w:rPr>
            </w:pPr>
            <w:r>
              <w:rPr>
                <w:rFonts w:ascii="Arial" w:hAnsi="Arial" w:cs="Arial"/>
                <w:b/>
                <w:color w:val="000000"/>
                <w:sz w:val="20"/>
                <w:szCs w:val="20"/>
              </w:rPr>
              <w:t>Is a counterclaim to be expected? If so, on what basis?</w:t>
            </w:r>
          </w:p>
        </w:tc>
        <w:tc>
          <w:tcPr>
            <w:tcW w:w="7339" w:type="dxa"/>
            <w:gridSpan w:val="3"/>
            <w:shd w:val="clear" w:color="auto" w:fill="auto"/>
          </w:tcPr>
          <w:p w14:paraId="0D87657B" w14:textId="77777777" w:rsidR="00C87DF7" w:rsidRPr="00780C5D" w:rsidRDefault="00C87DF7" w:rsidP="00780C5D">
            <w:pPr>
              <w:spacing w:after="0" w:line="240" w:lineRule="auto"/>
              <w:rPr>
                <w:rFonts w:ascii="Arial" w:hAnsi="Arial" w:cs="Arial"/>
                <w:b/>
                <w:color w:val="000000"/>
                <w:sz w:val="20"/>
                <w:szCs w:val="20"/>
              </w:rPr>
            </w:pPr>
          </w:p>
        </w:tc>
      </w:tr>
    </w:tbl>
    <w:p w14:paraId="07139DA0" w14:textId="77777777" w:rsidR="00BC6565" w:rsidRDefault="00BC6565" w:rsidP="00630DBB">
      <w:pPr>
        <w:spacing w:after="0" w:line="240" w:lineRule="auto"/>
        <w:rPr>
          <w:rFonts w:ascii="Arial" w:hAnsi="Arial" w:cs="Arial"/>
          <w:sz w:val="20"/>
          <w:szCs w:val="20"/>
        </w:rPr>
      </w:pPr>
    </w:p>
    <w:p w14:paraId="7D480B27" w14:textId="270F5689" w:rsidR="00C06ED4" w:rsidRDefault="00C06ED4" w:rsidP="00630DBB">
      <w:pPr>
        <w:spacing w:after="0" w:line="240" w:lineRule="auto"/>
        <w:rPr>
          <w:rFonts w:ascii="Arial" w:hAnsi="Arial" w:cs="Arial"/>
          <w:color w:val="000000"/>
          <w:sz w:val="10"/>
          <w:szCs w:val="10"/>
        </w:rPr>
      </w:pPr>
    </w:p>
    <w:p w14:paraId="1277840A" w14:textId="0E1124F0" w:rsidR="00B254C2" w:rsidRDefault="00B254C2" w:rsidP="00630DBB">
      <w:pPr>
        <w:spacing w:after="0" w:line="240" w:lineRule="auto"/>
        <w:rPr>
          <w:rFonts w:ascii="Arial" w:hAnsi="Arial" w:cs="Arial"/>
          <w:color w:val="000000"/>
          <w:sz w:val="10"/>
          <w:szCs w:val="10"/>
        </w:rPr>
      </w:pPr>
    </w:p>
    <w:p w14:paraId="4FE0D246" w14:textId="64EB3AAC" w:rsidR="00630DBB" w:rsidRPr="007C2F44" w:rsidRDefault="00630DBB" w:rsidP="00630DBB">
      <w:pPr>
        <w:spacing w:after="0" w:line="240" w:lineRule="auto"/>
        <w:rPr>
          <w:rFonts w:ascii="Arial" w:hAnsi="Arial" w:cs="Arial"/>
          <w:b/>
          <w:color w:val="EEB500"/>
          <w:sz w:val="24"/>
          <w:szCs w:val="24"/>
        </w:rPr>
      </w:pPr>
      <w:r w:rsidRPr="007C2F44">
        <w:rPr>
          <w:rFonts w:ascii="Arial" w:hAnsi="Arial" w:cs="Arial"/>
          <w:b/>
          <w:color w:val="EEB500"/>
          <w:sz w:val="24"/>
          <w:szCs w:val="24"/>
        </w:rPr>
        <w:t>Section 5 – Pre-Existing Insurance Details</w:t>
      </w:r>
    </w:p>
    <w:p w14:paraId="7EEFB20D" w14:textId="77777777" w:rsidR="00630DBB" w:rsidRPr="00C06ED4" w:rsidRDefault="00630DBB" w:rsidP="00630DBB">
      <w:pPr>
        <w:spacing w:after="0" w:line="240" w:lineRule="auto"/>
        <w:rPr>
          <w:rFonts w:ascii="Arial" w:hAnsi="Arial" w:cs="Arial"/>
          <w:b/>
          <w:color w:val="00B0F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669"/>
        <w:gridCol w:w="3670"/>
      </w:tblGrid>
      <w:tr w:rsidR="00630DBB" w:rsidRPr="00780C5D" w14:paraId="5D9C1955" w14:textId="77777777" w:rsidTr="00780C5D">
        <w:tc>
          <w:tcPr>
            <w:tcW w:w="3081" w:type="dxa"/>
            <w:shd w:val="clear" w:color="auto" w:fill="F2F2F2"/>
          </w:tcPr>
          <w:p w14:paraId="4C8E88C5" w14:textId="77777777" w:rsidR="00630DBB" w:rsidRPr="00780C5D" w:rsidRDefault="00C87DF7" w:rsidP="00253B36">
            <w:pPr>
              <w:spacing w:after="0" w:line="240" w:lineRule="auto"/>
              <w:rPr>
                <w:rFonts w:ascii="Arial" w:hAnsi="Arial" w:cs="Arial"/>
                <w:b/>
                <w:color w:val="000000"/>
                <w:sz w:val="20"/>
                <w:szCs w:val="20"/>
              </w:rPr>
            </w:pPr>
            <w:r>
              <w:rPr>
                <w:rFonts w:ascii="Arial" w:hAnsi="Arial" w:cs="Arial"/>
                <w:b/>
                <w:color w:val="000000"/>
                <w:sz w:val="20"/>
                <w:szCs w:val="20"/>
              </w:rPr>
              <w:t>Does your client have benefit of any pre-existing legal expenses insurance which will cover this dispute?</w:t>
            </w:r>
          </w:p>
        </w:tc>
        <w:tc>
          <w:tcPr>
            <w:tcW w:w="7339" w:type="dxa"/>
            <w:gridSpan w:val="2"/>
            <w:shd w:val="clear" w:color="auto" w:fill="auto"/>
          </w:tcPr>
          <w:p w14:paraId="1321C4B6" w14:textId="77777777" w:rsidR="00630DBB" w:rsidRPr="00780C5D" w:rsidRDefault="00630DBB" w:rsidP="00780C5D">
            <w:pPr>
              <w:spacing w:after="0" w:line="240" w:lineRule="auto"/>
              <w:rPr>
                <w:rFonts w:ascii="Arial" w:hAnsi="Arial" w:cs="Arial"/>
                <w:color w:val="000000"/>
                <w:sz w:val="20"/>
                <w:szCs w:val="20"/>
              </w:rPr>
            </w:pPr>
          </w:p>
          <w:p w14:paraId="1184371D" w14:textId="77777777" w:rsidR="00630DBB" w:rsidRPr="00780C5D" w:rsidRDefault="00630DBB" w:rsidP="00780C5D">
            <w:pPr>
              <w:spacing w:after="0" w:line="240" w:lineRule="auto"/>
              <w:jc w:val="center"/>
              <w:rPr>
                <w:rFonts w:ascii="Arial" w:hAnsi="Arial" w:cs="Arial"/>
                <w:color w:val="000000"/>
                <w:sz w:val="10"/>
                <w:szCs w:val="10"/>
              </w:rPr>
            </w:pPr>
          </w:p>
          <w:p w14:paraId="18430178" w14:textId="77777777" w:rsidR="00630DBB" w:rsidRPr="00780C5D" w:rsidRDefault="00630DBB" w:rsidP="00780C5D">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tc>
      </w:tr>
      <w:tr w:rsidR="00C87DF7" w:rsidRPr="00780C5D" w14:paraId="2640FBD8" w14:textId="77777777" w:rsidTr="00780C5D">
        <w:tc>
          <w:tcPr>
            <w:tcW w:w="3081" w:type="dxa"/>
            <w:shd w:val="clear" w:color="auto" w:fill="F2F2F2"/>
          </w:tcPr>
          <w:p w14:paraId="4884A952" w14:textId="77777777" w:rsidR="00C87DF7" w:rsidRPr="00780C5D" w:rsidRDefault="00C87DF7" w:rsidP="00253B36">
            <w:pPr>
              <w:spacing w:after="0" w:line="240" w:lineRule="auto"/>
              <w:rPr>
                <w:rFonts w:ascii="Arial" w:hAnsi="Arial" w:cs="Arial"/>
                <w:b/>
                <w:color w:val="000000"/>
                <w:sz w:val="20"/>
                <w:szCs w:val="20"/>
              </w:rPr>
            </w:pPr>
            <w:r>
              <w:rPr>
                <w:rFonts w:ascii="Arial" w:hAnsi="Arial" w:cs="Arial"/>
                <w:b/>
                <w:color w:val="000000"/>
                <w:sz w:val="20"/>
                <w:szCs w:val="20"/>
              </w:rPr>
              <w:t>If yes, please confirm the limit of indemnity and the status of any claim submitted to the insurer</w:t>
            </w:r>
          </w:p>
        </w:tc>
        <w:tc>
          <w:tcPr>
            <w:tcW w:w="7339" w:type="dxa"/>
            <w:gridSpan w:val="2"/>
            <w:shd w:val="clear" w:color="auto" w:fill="auto"/>
          </w:tcPr>
          <w:p w14:paraId="246087A8" w14:textId="77777777" w:rsidR="00C87DF7" w:rsidRPr="00780C5D" w:rsidRDefault="00C87DF7" w:rsidP="00780C5D">
            <w:pPr>
              <w:spacing w:after="0" w:line="240" w:lineRule="auto"/>
              <w:rPr>
                <w:rFonts w:ascii="Arial" w:hAnsi="Arial" w:cs="Arial"/>
                <w:color w:val="000000"/>
                <w:sz w:val="20"/>
                <w:szCs w:val="20"/>
              </w:rPr>
            </w:pPr>
          </w:p>
        </w:tc>
      </w:tr>
      <w:tr w:rsidR="00847601" w:rsidRPr="00780C5D" w14:paraId="2FE02DB4" w14:textId="77777777" w:rsidTr="007D7550">
        <w:trPr>
          <w:trHeight w:val="1620"/>
        </w:trPr>
        <w:tc>
          <w:tcPr>
            <w:tcW w:w="3081" w:type="dxa"/>
            <w:shd w:val="clear" w:color="auto" w:fill="F2F2F2"/>
          </w:tcPr>
          <w:p w14:paraId="260A4FB5" w14:textId="76408001" w:rsidR="00847601" w:rsidRPr="00780C5D" w:rsidRDefault="00847601" w:rsidP="00C87DF7">
            <w:pPr>
              <w:spacing w:after="0" w:line="240" w:lineRule="auto"/>
              <w:rPr>
                <w:rFonts w:ascii="Arial" w:hAnsi="Arial" w:cs="Arial"/>
                <w:b/>
                <w:color w:val="000000"/>
                <w:sz w:val="20"/>
                <w:szCs w:val="20"/>
              </w:rPr>
            </w:pPr>
            <w:r>
              <w:rPr>
                <w:rFonts w:ascii="Arial" w:hAnsi="Arial" w:cs="Arial"/>
                <w:b/>
                <w:color w:val="000000"/>
                <w:sz w:val="20"/>
                <w:szCs w:val="20"/>
              </w:rPr>
              <w:lastRenderedPageBreak/>
              <w:t xml:space="preserve">Please name any other insurance brokers or insurers </w:t>
            </w:r>
            <w:r w:rsidRPr="00780C5D">
              <w:rPr>
                <w:rFonts w:ascii="Arial" w:hAnsi="Arial" w:cs="Arial"/>
                <w:b/>
                <w:color w:val="000000"/>
                <w:sz w:val="20"/>
                <w:szCs w:val="20"/>
              </w:rPr>
              <w:t xml:space="preserve"> </w:t>
            </w:r>
            <w:r>
              <w:rPr>
                <w:rFonts w:ascii="Arial" w:hAnsi="Arial" w:cs="Arial"/>
                <w:b/>
                <w:color w:val="000000"/>
                <w:sz w:val="20"/>
                <w:szCs w:val="20"/>
              </w:rPr>
              <w:t xml:space="preserve">you have approached and the  outcome of those approaches. </w:t>
            </w:r>
          </w:p>
        </w:tc>
        <w:tc>
          <w:tcPr>
            <w:tcW w:w="3669" w:type="dxa"/>
            <w:shd w:val="clear" w:color="auto" w:fill="auto"/>
          </w:tcPr>
          <w:p w14:paraId="5D64229F" w14:textId="2E0B808A" w:rsidR="00847601" w:rsidRPr="00847601" w:rsidRDefault="00847601" w:rsidP="00847601">
            <w:pPr>
              <w:spacing w:after="0" w:line="240" w:lineRule="auto"/>
              <w:rPr>
                <w:rFonts w:ascii="Arial" w:hAnsi="Arial" w:cs="Arial"/>
                <w:bCs/>
                <w:color w:val="000000"/>
                <w:sz w:val="20"/>
                <w:szCs w:val="20"/>
              </w:rPr>
            </w:pPr>
            <w:r>
              <w:rPr>
                <w:rFonts w:ascii="Arial" w:hAnsi="Arial" w:cs="Arial"/>
                <w:bCs/>
                <w:color w:val="000000"/>
                <w:sz w:val="20"/>
                <w:szCs w:val="20"/>
              </w:rPr>
              <w:t>Name of broker/insurer:</w:t>
            </w:r>
          </w:p>
          <w:p w14:paraId="0CD9B733" w14:textId="77777777" w:rsidR="00847601" w:rsidRDefault="00847601" w:rsidP="00847601">
            <w:pPr>
              <w:spacing w:after="0" w:line="240" w:lineRule="auto"/>
              <w:rPr>
                <w:rFonts w:ascii="Arial" w:hAnsi="Arial" w:cs="Arial"/>
                <w:b/>
                <w:color w:val="000000"/>
                <w:sz w:val="20"/>
                <w:szCs w:val="20"/>
              </w:rPr>
            </w:pPr>
          </w:p>
          <w:p w14:paraId="4FC4690C" w14:textId="77777777" w:rsidR="00847601" w:rsidRDefault="00847601" w:rsidP="00780C5D">
            <w:pPr>
              <w:spacing w:after="0" w:line="240" w:lineRule="auto"/>
              <w:rPr>
                <w:rFonts w:ascii="Arial" w:hAnsi="Arial" w:cs="Arial"/>
                <w:color w:val="000000"/>
                <w:sz w:val="20"/>
                <w:szCs w:val="20"/>
              </w:rPr>
            </w:pPr>
          </w:p>
          <w:p w14:paraId="165BAE7A" w14:textId="77777777" w:rsidR="00847601" w:rsidRDefault="00847601" w:rsidP="00780C5D">
            <w:pPr>
              <w:spacing w:after="0" w:line="240" w:lineRule="auto"/>
              <w:rPr>
                <w:rFonts w:ascii="Arial" w:hAnsi="Arial" w:cs="Arial"/>
                <w:color w:val="000000"/>
                <w:sz w:val="20"/>
                <w:szCs w:val="20"/>
              </w:rPr>
            </w:pPr>
          </w:p>
          <w:p w14:paraId="20705624" w14:textId="77777777" w:rsidR="00847601" w:rsidRDefault="00847601" w:rsidP="00780C5D">
            <w:pPr>
              <w:spacing w:after="0" w:line="240" w:lineRule="auto"/>
              <w:rPr>
                <w:rFonts w:ascii="Arial" w:hAnsi="Arial" w:cs="Arial"/>
                <w:color w:val="000000"/>
                <w:sz w:val="20"/>
                <w:szCs w:val="20"/>
              </w:rPr>
            </w:pPr>
          </w:p>
          <w:p w14:paraId="36E71E5B" w14:textId="77777777" w:rsidR="00847601" w:rsidRDefault="00847601" w:rsidP="00780C5D">
            <w:pPr>
              <w:spacing w:after="0" w:line="240" w:lineRule="auto"/>
              <w:rPr>
                <w:rFonts w:ascii="Arial" w:hAnsi="Arial" w:cs="Arial"/>
                <w:color w:val="000000"/>
                <w:sz w:val="20"/>
                <w:szCs w:val="20"/>
              </w:rPr>
            </w:pPr>
          </w:p>
          <w:p w14:paraId="7F3AB596" w14:textId="77777777" w:rsidR="00847601" w:rsidRDefault="00847601" w:rsidP="00780C5D">
            <w:pPr>
              <w:spacing w:after="0" w:line="240" w:lineRule="auto"/>
              <w:rPr>
                <w:rFonts w:ascii="Arial" w:hAnsi="Arial" w:cs="Arial"/>
                <w:color w:val="000000"/>
                <w:sz w:val="20"/>
                <w:szCs w:val="20"/>
              </w:rPr>
            </w:pPr>
          </w:p>
          <w:p w14:paraId="04445D61" w14:textId="77777777" w:rsidR="00847601" w:rsidRDefault="00847601" w:rsidP="00780C5D">
            <w:pPr>
              <w:spacing w:after="0" w:line="240" w:lineRule="auto"/>
              <w:rPr>
                <w:rFonts w:ascii="Arial" w:hAnsi="Arial" w:cs="Arial"/>
                <w:color w:val="000000"/>
                <w:sz w:val="20"/>
                <w:szCs w:val="20"/>
              </w:rPr>
            </w:pPr>
          </w:p>
          <w:p w14:paraId="336DB91D" w14:textId="77777777" w:rsidR="00847601" w:rsidRDefault="00847601" w:rsidP="00780C5D">
            <w:pPr>
              <w:spacing w:after="0" w:line="240" w:lineRule="auto"/>
              <w:rPr>
                <w:rFonts w:ascii="Arial" w:hAnsi="Arial" w:cs="Arial"/>
                <w:color w:val="000000"/>
                <w:sz w:val="20"/>
                <w:szCs w:val="20"/>
              </w:rPr>
            </w:pPr>
          </w:p>
          <w:p w14:paraId="6340308F" w14:textId="77777777" w:rsidR="00847601" w:rsidRDefault="00847601" w:rsidP="00780C5D">
            <w:pPr>
              <w:spacing w:after="0" w:line="240" w:lineRule="auto"/>
              <w:rPr>
                <w:rFonts w:ascii="Arial" w:hAnsi="Arial" w:cs="Arial"/>
                <w:color w:val="000000"/>
                <w:sz w:val="20"/>
                <w:szCs w:val="20"/>
              </w:rPr>
            </w:pPr>
          </w:p>
          <w:p w14:paraId="320683A1" w14:textId="77777777" w:rsidR="00847601" w:rsidRDefault="00847601" w:rsidP="00780C5D">
            <w:pPr>
              <w:spacing w:after="0" w:line="240" w:lineRule="auto"/>
              <w:rPr>
                <w:rFonts w:ascii="Arial" w:hAnsi="Arial" w:cs="Arial"/>
                <w:color w:val="000000"/>
                <w:sz w:val="20"/>
                <w:szCs w:val="20"/>
              </w:rPr>
            </w:pPr>
          </w:p>
          <w:p w14:paraId="44281B57" w14:textId="77777777" w:rsidR="00847601" w:rsidRDefault="00847601" w:rsidP="00780C5D">
            <w:pPr>
              <w:spacing w:after="0" w:line="240" w:lineRule="auto"/>
              <w:rPr>
                <w:rFonts w:ascii="Arial" w:hAnsi="Arial" w:cs="Arial"/>
                <w:color w:val="000000"/>
                <w:sz w:val="20"/>
                <w:szCs w:val="20"/>
              </w:rPr>
            </w:pPr>
          </w:p>
          <w:p w14:paraId="6C8C126A" w14:textId="3EF47B39" w:rsidR="00847601" w:rsidRDefault="00847601" w:rsidP="00780C5D">
            <w:pPr>
              <w:spacing w:after="0" w:line="240" w:lineRule="auto"/>
              <w:rPr>
                <w:rFonts w:ascii="Arial" w:hAnsi="Arial" w:cs="Arial"/>
                <w:color w:val="000000"/>
                <w:sz w:val="20"/>
                <w:szCs w:val="20"/>
              </w:rPr>
            </w:pPr>
          </w:p>
        </w:tc>
        <w:tc>
          <w:tcPr>
            <w:tcW w:w="3670" w:type="dxa"/>
            <w:shd w:val="clear" w:color="auto" w:fill="auto"/>
          </w:tcPr>
          <w:p w14:paraId="6C0D9ADD" w14:textId="0A4F0368" w:rsidR="00847601" w:rsidRDefault="00847601" w:rsidP="00780C5D">
            <w:pPr>
              <w:spacing w:after="0" w:line="240" w:lineRule="auto"/>
              <w:rPr>
                <w:rFonts w:ascii="Arial" w:hAnsi="Arial" w:cs="Arial"/>
                <w:color w:val="000000"/>
                <w:sz w:val="20"/>
                <w:szCs w:val="20"/>
              </w:rPr>
            </w:pPr>
            <w:r>
              <w:rPr>
                <w:rFonts w:ascii="Arial" w:hAnsi="Arial" w:cs="Arial"/>
                <w:color w:val="000000"/>
                <w:sz w:val="20"/>
                <w:szCs w:val="20"/>
              </w:rPr>
              <w:t>Outcome:</w:t>
            </w:r>
          </w:p>
          <w:p w14:paraId="60FAF5BD" w14:textId="77777777" w:rsidR="00847601" w:rsidRDefault="00847601" w:rsidP="00780C5D">
            <w:pPr>
              <w:spacing w:after="0" w:line="240" w:lineRule="auto"/>
              <w:rPr>
                <w:rFonts w:ascii="Arial" w:hAnsi="Arial" w:cs="Arial"/>
                <w:color w:val="000000"/>
                <w:sz w:val="20"/>
                <w:szCs w:val="20"/>
              </w:rPr>
            </w:pPr>
          </w:p>
          <w:p w14:paraId="004D486D" w14:textId="659128DE" w:rsidR="00847601" w:rsidRPr="00780C5D" w:rsidRDefault="00847601" w:rsidP="00780C5D">
            <w:pPr>
              <w:spacing w:after="0" w:line="240" w:lineRule="auto"/>
              <w:rPr>
                <w:rFonts w:ascii="Arial" w:hAnsi="Arial" w:cs="Arial"/>
                <w:b/>
                <w:color w:val="000000"/>
                <w:sz w:val="20"/>
                <w:szCs w:val="20"/>
              </w:rPr>
            </w:pPr>
          </w:p>
        </w:tc>
      </w:tr>
    </w:tbl>
    <w:p w14:paraId="25E9D977" w14:textId="77777777" w:rsidR="006C565E" w:rsidRDefault="006C565E" w:rsidP="00630DBB">
      <w:pPr>
        <w:spacing w:after="0" w:line="240" w:lineRule="auto"/>
        <w:rPr>
          <w:rFonts w:ascii="Arial" w:hAnsi="Arial" w:cs="Arial"/>
          <w:b/>
          <w:color w:val="00B0F0"/>
          <w:sz w:val="20"/>
          <w:szCs w:val="20"/>
        </w:rPr>
      </w:pPr>
    </w:p>
    <w:p w14:paraId="06F73FA5" w14:textId="56DF7265" w:rsidR="003177BD" w:rsidRPr="007C2F44" w:rsidRDefault="003177BD" w:rsidP="00630DBB">
      <w:pPr>
        <w:spacing w:after="0" w:line="240" w:lineRule="auto"/>
        <w:rPr>
          <w:rFonts w:ascii="Arial" w:hAnsi="Arial" w:cs="Arial"/>
          <w:b/>
          <w:color w:val="EEB500"/>
          <w:sz w:val="24"/>
          <w:szCs w:val="24"/>
        </w:rPr>
      </w:pPr>
      <w:r w:rsidRPr="007C2F44">
        <w:rPr>
          <w:rFonts w:ascii="Arial" w:hAnsi="Arial" w:cs="Arial"/>
          <w:b/>
          <w:color w:val="EEB500"/>
          <w:sz w:val="24"/>
          <w:szCs w:val="24"/>
        </w:rPr>
        <w:t>Section 6 – Retainer</w:t>
      </w:r>
      <w:r w:rsidR="002C4377" w:rsidRPr="007C2F44">
        <w:rPr>
          <w:rFonts w:ascii="Arial" w:hAnsi="Arial" w:cs="Arial"/>
          <w:b/>
          <w:color w:val="EEB500"/>
          <w:sz w:val="24"/>
          <w:szCs w:val="24"/>
        </w:rPr>
        <w:t xml:space="preserve"> and Funding</w:t>
      </w:r>
      <w:r w:rsidRPr="007C2F44">
        <w:rPr>
          <w:rFonts w:ascii="Arial" w:hAnsi="Arial" w:cs="Arial"/>
          <w:b/>
          <w:color w:val="EEB500"/>
          <w:sz w:val="24"/>
          <w:szCs w:val="24"/>
        </w:rPr>
        <w:t xml:space="preserve"> Details</w:t>
      </w:r>
    </w:p>
    <w:p w14:paraId="56514721" w14:textId="77777777" w:rsidR="003177BD" w:rsidRPr="00C06ED4" w:rsidRDefault="003177BD" w:rsidP="00630DBB">
      <w:pPr>
        <w:spacing w:after="0" w:line="240" w:lineRule="auto"/>
        <w:rPr>
          <w:rFonts w:ascii="Arial" w:hAnsi="Arial"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301"/>
        <w:gridCol w:w="1843"/>
        <w:gridCol w:w="3195"/>
      </w:tblGrid>
      <w:tr w:rsidR="009C7B86" w:rsidRPr="00780C5D" w14:paraId="2F3B5ACF" w14:textId="77777777" w:rsidTr="009C7B86">
        <w:trPr>
          <w:trHeight w:val="920"/>
        </w:trPr>
        <w:tc>
          <w:tcPr>
            <w:tcW w:w="3081" w:type="dxa"/>
            <w:shd w:val="clear" w:color="auto" w:fill="F2F2F2"/>
          </w:tcPr>
          <w:p w14:paraId="543781BA" w14:textId="1EFDB0FA" w:rsidR="009C7B86" w:rsidRPr="00E04AEB" w:rsidRDefault="009C7B86" w:rsidP="00C41002">
            <w:pPr>
              <w:spacing w:after="0" w:line="240" w:lineRule="auto"/>
              <w:rPr>
                <w:rFonts w:ascii="Arial" w:hAnsi="Arial" w:cs="Arial"/>
                <w:b/>
                <w:color w:val="000000"/>
                <w:sz w:val="20"/>
                <w:szCs w:val="20"/>
              </w:rPr>
            </w:pPr>
            <w:r w:rsidRPr="00E04AEB">
              <w:rPr>
                <w:rFonts w:ascii="Arial" w:hAnsi="Arial" w:cs="Arial"/>
                <w:b/>
                <w:color w:val="000000"/>
                <w:sz w:val="20"/>
                <w:szCs w:val="20"/>
              </w:rPr>
              <w:t xml:space="preserve">What type of retainer will you be acting under (e.g. </w:t>
            </w:r>
            <w:r w:rsidR="0067453F">
              <w:rPr>
                <w:rFonts w:ascii="Arial" w:hAnsi="Arial" w:cs="Arial"/>
                <w:b/>
                <w:color w:val="000000"/>
                <w:sz w:val="20"/>
                <w:szCs w:val="20"/>
              </w:rPr>
              <w:t>contingency fee agreement</w:t>
            </w:r>
            <w:r w:rsidRPr="00E04AEB">
              <w:rPr>
                <w:rFonts w:ascii="Arial" w:hAnsi="Arial" w:cs="Arial"/>
                <w:b/>
                <w:color w:val="000000"/>
                <w:sz w:val="20"/>
                <w:szCs w:val="20"/>
              </w:rPr>
              <w:t xml:space="preserve">, private fee paying)? </w:t>
            </w:r>
          </w:p>
          <w:p w14:paraId="5FC9EDD0" w14:textId="247722D3" w:rsidR="009C7B86" w:rsidRPr="00E04AEB" w:rsidRDefault="009C7B86" w:rsidP="00C41002">
            <w:pPr>
              <w:spacing w:after="0" w:line="240" w:lineRule="auto"/>
              <w:ind w:left="142"/>
              <w:rPr>
                <w:rFonts w:ascii="Arial" w:hAnsi="Arial" w:cs="Arial"/>
                <w:b/>
                <w:color w:val="000000"/>
                <w:sz w:val="20"/>
                <w:szCs w:val="20"/>
              </w:rPr>
            </w:pPr>
          </w:p>
        </w:tc>
        <w:tc>
          <w:tcPr>
            <w:tcW w:w="2301" w:type="dxa"/>
            <w:shd w:val="clear" w:color="auto" w:fill="auto"/>
          </w:tcPr>
          <w:p w14:paraId="736A96D1" w14:textId="77777777" w:rsidR="009C7B86" w:rsidRDefault="009C7B86" w:rsidP="00780C5D">
            <w:pPr>
              <w:spacing w:after="0" w:line="240" w:lineRule="auto"/>
              <w:jc w:val="center"/>
              <w:rPr>
                <w:rFonts w:ascii="Arial" w:hAnsi="Arial" w:cs="Arial"/>
                <w:b/>
                <w:color w:val="000000"/>
                <w:sz w:val="20"/>
                <w:szCs w:val="20"/>
              </w:rPr>
            </w:pPr>
          </w:p>
        </w:tc>
        <w:tc>
          <w:tcPr>
            <w:tcW w:w="1843" w:type="dxa"/>
            <w:shd w:val="pct5" w:color="auto" w:fill="auto"/>
          </w:tcPr>
          <w:p w14:paraId="16234ED6" w14:textId="01E18EB0" w:rsidR="009C7B86" w:rsidRDefault="009C7B86" w:rsidP="009C7B86">
            <w:pPr>
              <w:spacing w:after="0" w:line="240" w:lineRule="auto"/>
              <w:rPr>
                <w:rFonts w:ascii="Arial" w:hAnsi="Arial" w:cs="Arial"/>
                <w:b/>
                <w:color w:val="000000"/>
                <w:sz w:val="20"/>
                <w:szCs w:val="20"/>
              </w:rPr>
            </w:pPr>
            <w:r w:rsidRPr="00780C5D">
              <w:rPr>
                <w:rFonts w:ascii="Arial" w:hAnsi="Arial" w:cs="Arial"/>
                <w:b/>
                <w:color w:val="000000"/>
                <w:sz w:val="20"/>
                <w:szCs w:val="20"/>
              </w:rPr>
              <w:t>Date firm instructed</w:t>
            </w:r>
            <w:r>
              <w:rPr>
                <w:rFonts w:ascii="Arial" w:hAnsi="Arial" w:cs="Arial"/>
                <w:b/>
                <w:color w:val="000000"/>
                <w:sz w:val="20"/>
                <w:szCs w:val="20"/>
              </w:rPr>
              <w:t>?</w:t>
            </w:r>
          </w:p>
        </w:tc>
        <w:tc>
          <w:tcPr>
            <w:tcW w:w="3195" w:type="dxa"/>
            <w:shd w:val="clear" w:color="auto" w:fill="auto"/>
          </w:tcPr>
          <w:p w14:paraId="1FC3A270" w14:textId="710F9594" w:rsidR="009C7B86" w:rsidRPr="00780C5D" w:rsidRDefault="009C7B86" w:rsidP="00780C5D">
            <w:pPr>
              <w:spacing w:after="0" w:line="240" w:lineRule="auto"/>
              <w:jc w:val="center"/>
              <w:rPr>
                <w:rFonts w:ascii="Arial" w:hAnsi="Arial" w:cs="Arial"/>
                <w:b/>
                <w:color w:val="000000"/>
                <w:sz w:val="20"/>
                <w:szCs w:val="20"/>
              </w:rPr>
            </w:pPr>
          </w:p>
        </w:tc>
      </w:tr>
      <w:tr w:rsidR="00C41002" w:rsidRPr="00780C5D" w14:paraId="17CE7569" w14:textId="77777777" w:rsidTr="00184E34">
        <w:trPr>
          <w:trHeight w:val="577"/>
        </w:trPr>
        <w:tc>
          <w:tcPr>
            <w:tcW w:w="3081" w:type="dxa"/>
            <w:shd w:val="clear" w:color="auto" w:fill="F2F2F2"/>
          </w:tcPr>
          <w:p w14:paraId="2E11FF5B" w14:textId="0AF55E1D" w:rsidR="00C41002" w:rsidRPr="00E04AEB" w:rsidRDefault="00C41002" w:rsidP="00E04AEB">
            <w:pPr>
              <w:spacing w:after="0" w:line="240" w:lineRule="auto"/>
              <w:rPr>
                <w:rFonts w:ascii="Arial" w:hAnsi="Arial" w:cs="Arial"/>
                <w:b/>
                <w:color w:val="000000"/>
                <w:sz w:val="20"/>
                <w:szCs w:val="20"/>
              </w:rPr>
            </w:pPr>
            <w:r w:rsidRPr="00E04AEB">
              <w:rPr>
                <w:rFonts w:ascii="Arial" w:hAnsi="Arial" w:cs="Arial"/>
                <w:b/>
                <w:color w:val="000000"/>
                <w:sz w:val="20"/>
                <w:szCs w:val="20"/>
              </w:rPr>
              <w:t xml:space="preserve">What is the proposed success fee? </w:t>
            </w:r>
          </w:p>
        </w:tc>
        <w:tc>
          <w:tcPr>
            <w:tcW w:w="7339" w:type="dxa"/>
            <w:gridSpan w:val="3"/>
            <w:shd w:val="clear" w:color="auto" w:fill="auto"/>
          </w:tcPr>
          <w:p w14:paraId="037E1A95" w14:textId="77777777" w:rsidR="00C41002" w:rsidRPr="00780C5D" w:rsidRDefault="00C41002" w:rsidP="00E04AEB">
            <w:pPr>
              <w:spacing w:after="0" w:line="240" w:lineRule="auto"/>
              <w:rPr>
                <w:rFonts w:ascii="Arial" w:hAnsi="Arial" w:cs="Arial"/>
                <w:b/>
                <w:color w:val="000000"/>
                <w:sz w:val="10"/>
                <w:szCs w:val="10"/>
              </w:rPr>
            </w:pPr>
          </w:p>
        </w:tc>
      </w:tr>
      <w:tr w:rsidR="00C41002" w:rsidRPr="00780C5D" w14:paraId="62462845" w14:textId="77777777" w:rsidTr="00184E34">
        <w:trPr>
          <w:trHeight w:val="841"/>
        </w:trPr>
        <w:tc>
          <w:tcPr>
            <w:tcW w:w="3081" w:type="dxa"/>
            <w:shd w:val="clear" w:color="auto" w:fill="F2F2F2"/>
          </w:tcPr>
          <w:p w14:paraId="667B0838" w14:textId="4DC486E2" w:rsidR="00C41002" w:rsidRPr="00E04AEB" w:rsidRDefault="00C41002" w:rsidP="00780C5D">
            <w:pPr>
              <w:spacing w:after="0" w:line="240" w:lineRule="auto"/>
              <w:rPr>
                <w:rFonts w:ascii="Arial" w:hAnsi="Arial" w:cs="Arial"/>
                <w:b/>
                <w:color w:val="000000"/>
                <w:sz w:val="20"/>
                <w:szCs w:val="20"/>
              </w:rPr>
            </w:pPr>
            <w:r w:rsidRPr="00E04AEB">
              <w:rPr>
                <w:rFonts w:ascii="Arial" w:hAnsi="Arial" w:cs="Arial"/>
                <w:b/>
                <w:color w:val="000000"/>
                <w:sz w:val="20"/>
                <w:szCs w:val="20"/>
              </w:rPr>
              <w:t xml:space="preserve">What proportion of your fees will be at risk under the retainer (if any)? </w:t>
            </w:r>
          </w:p>
        </w:tc>
        <w:tc>
          <w:tcPr>
            <w:tcW w:w="7339" w:type="dxa"/>
            <w:gridSpan w:val="3"/>
            <w:shd w:val="clear" w:color="auto" w:fill="auto"/>
          </w:tcPr>
          <w:p w14:paraId="18F74CB3" w14:textId="77777777" w:rsidR="00C41002" w:rsidRPr="00780C5D" w:rsidRDefault="00C41002" w:rsidP="00780C5D">
            <w:pPr>
              <w:spacing w:after="0" w:line="240" w:lineRule="auto"/>
              <w:jc w:val="center"/>
              <w:rPr>
                <w:rFonts w:ascii="Arial" w:hAnsi="Arial" w:cs="Arial"/>
                <w:b/>
                <w:color w:val="000000"/>
                <w:sz w:val="10"/>
                <w:szCs w:val="10"/>
              </w:rPr>
            </w:pPr>
          </w:p>
        </w:tc>
      </w:tr>
      <w:tr w:rsidR="00BC6565" w:rsidRPr="00780C5D" w14:paraId="09791BED" w14:textId="77777777" w:rsidTr="00DD5400">
        <w:trPr>
          <w:trHeight w:val="323"/>
        </w:trPr>
        <w:tc>
          <w:tcPr>
            <w:tcW w:w="3081" w:type="dxa"/>
            <w:shd w:val="clear" w:color="auto" w:fill="F2F2F2"/>
          </w:tcPr>
          <w:p w14:paraId="74A4B5DD" w14:textId="37CEFDDA" w:rsidR="00BC6565" w:rsidRPr="00E04AEB" w:rsidRDefault="00DD5400" w:rsidP="00FE4EE1">
            <w:pPr>
              <w:spacing w:after="0" w:line="240" w:lineRule="auto"/>
              <w:rPr>
                <w:rFonts w:ascii="Arial" w:hAnsi="Arial" w:cs="Arial"/>
                <w:b/>
                <w:color w:val="000000"/>
                <w:sz w:val="20"/>
                <w:szCs w:val="20"/>
              </w:rPr>
            </w:pPr>
            <w:r w:rsidRPr="00E04AEB">
              <w:rPr>
                <w:rFonts w:ascii="Arial" w:hAnsi="Arial" w:cs="Arial"/>
                <w:b/>
                <w:color w:val="000000"/>
                <w:sz w:val="20"/>
                <w:szCs w:val="20"/>
              </w:rPr>
              <w:t>Please confirm</w:t>
            </w:r>
            <w:r w:rsidR="00C41002" w:rsidRPr="00E04AEB">
              <w:rPr>
                <w:rFonts w:ascii="Arial" w:hAnsi="Arial" w:cs="Arial"/>
                <w:b/>
                <w:color w:val="000000"/>
                <w:sz w:val="20"/>
                <w:szCs w:val="20"/>
              </w:rPr>
              <w:t xml:space="preserve"> all of the above in relation to </w:t>
            </w:r>
            <w:r w:rsidR="00FE4EE1" w:rsidRPr="00E04AEB">
              <w:rPr>
                <w:rFonts w:ascii="Arial" w:hAnsi="Arial" w:cs="Arial"/>
                <w:b/>
                <w:color w:val="000000"/>
                <w:sz w:val="20"/>
                <w:szCs w:val="20"/>
              </w:rPr>
              <w:t>your retainer with Counsel.</w:t>
            </w:r>
          </w:p>
        </w:tc>
        <w:tc>
          <w:tcPr>
            <w:tcW w:w="7339" w:type="dxa"/>
            <w:gridSpan w:val="3"/>
            <w:shd w:val="clear" w:color="auto" w:fill="auto"/>
          </w:tcPr>
          <w:p w14:paraId="6DE1C616" w14:textId="77777777" w:rsidR="00BC6565" w:rsidRPr="00780C5D" w:rsidRDefault="00BC6565" w:rsidP="00BC6565">
            <w:pPr>
              <w:spacing w:after="0" w:line="240" w:lineRule="auto"/>
              <w:jc w:val="center"/>
              <w:rPr>
                <w:rFonts w:ascii="Arial" w:hAnsi="Arial" w:cs="Arial"/>
                <w:b/>
                <w:color w:val="000000"/>
                <w:sz w:val="10"/>
                <w:szCs w:val="10"/>
              </w:rPr>
            </w:pPr>
          </w:p>
        </w:tc>
      </w:tr>
      <w:tr w:rsidR="008C3E0E" w:rsidRPr="00780C5D" w14:paraId="7A2A4090" w14:textId="77777777" w:rsidTr="00BC10E2">
        <w:trPr>
          <w:trHeight w:val="535"/>
        </w:trPr>
        <w:tc>
          <w:tcPr>
            <w:tcW w:w="3081" w:type="dxa"/>
            <w:vMerge w:val="restart"/>
            <w:shd w:val="clear" w:color="auto" w:fill="F2F2F2"/>
          </w:tcPr>
          <w:p w14:paraId="5A2227FA" w14:textId="4A96BC45" w:rsidR="008C3E0E" w:rsidRPr="00DA5923" w:rsidRDefault="008C3E0E" w:rsidP="00FE4EE1">
            <w:pPr>
              <w:spacing w:after="0" w:line="240" w:lineRule="auto"/>
              <w:rPr>
                <w:rFonts w:ascii="Arial" w:hAnsi="Arial" w:cs="Arial"/>
                <w:bCs/>
                <w:color w:val="000000"/>
                <w:sz w:val="20"/>
                <w:szCs w:val="20"/>
              </w:rPr>
            </w:pPr>
            <w:r>
              <w:rPr>
                <w:rFonts w:ascii="Arial" w:hAnsi="Arial" w:cs="Arial"/>
                <w:b/>
                <w:color w:val="000000"/>
                <w:sz w:val="20"/>
                <w:szCs w:val="20"/>
              </w:rPr>
              <w:t>Have you or do you anticipate arranging third party litigation funding?</w:t>
            </w:r>
            <w:r w:rsidRPr="00DA5923">
              <w:rPr>
                <w:rFonts w:ascii="Arial" w:hAnsi="Arial" w:cs="Arial"/>
                <w:bCs/>
                <w:color w:val="000000"/>
                <w:sz w:val="20"/>
                <w:szCs w:val="20"/>
              </w:rPr>
              <w:t xml:space="preserve"> If so, please provide details of the amount of funding</w:t>
            </w:r>
            <w:r>
              <w:rPr>
                <w:rFonts w:ascii="Arial" w:hAnsi="Arial" w:cs="Arial"/>
                <w:bCs/>
                <w:color w:val="000000"/>
                <w:sz w:val="20"/>
                <w:szCs w:val="20"/>
              </w:rPr>
              <w:t xml:space="preserve"> arranged/required</w:t>
            </w:r>
            <w:r w:rsidR="00F20EB3">
              <w:rPr>
                <w:rFonts w:ascii="Arial" w:hAnsi="Arial" w:cs="Arial"/>
                <w:bCs/>
                <w:color w:val="000000"/>
                <w:sz w:val="20"/>
                <w:szCs w:val="20"/>
              </w:rPr>
              <w:t xml:space="preserve"> and who you have </w:t>
            </w:r>
            <w:r w:rsidR="00BC10E2">
              <w:rPr>
                <w:rFonts w:ascii="Arial" w:hAnsi="Arial" w:cs="Arial"/>
                <w:bCs/>
                <w:color w:val="000000"/>
                <w:sz w:val="20"/>
                <w:szCs w:val="20"/>
              </w:rPr>
              <w:t>approached to date</w:t>
            </w:r>
            <w:r>
              <w:rPr>
                <w:rFonts w:ascii="Arial" w:hAnsi="Arial" w:cs="Arial"/>
                <w:bCs/>
                <w:color w:val="000000"/>
                <w:sz w:val="20"/>
                <w:szCs w:val="20"/>
              </w:rPr>
              <w:t xml:space="preserve">? </w:t>
            </w:r>
          </w:p>
          <w:p w14:paraId="54316509" w14:textId="05FD1BDA" w:rsidR="008C3E0E" w:rsidRPr="00E04AEB" w:rsidRDefault="008C3E0E" w:rsidP="00FE4EE1">
            <w:pPr>
              <w:spacing w:after="0" w:line="240" w:lineRule="auto"/>
              <w:rPr>
                <w:rFonts w:ascii="Arial" w:hAnsi="Arial" w:cs="Arial"/>
                <w:b/>
                <w:color w:val="000000"/>
                <w:sz w:val="20"/>
                <w:szCs w:val="20"/>
              </w:rPr>
            </w:pPr>
          </w:p>
        </w:tc>
        <w:tc>
          <w:tcPr>
            <w:tcW w:w="7339" w:type="dxa"/>
            <w:gridSpan w:val="3"/>
            <w:shd w:val="clear" w:color="auto" w:fill="auto"/>
          </w:tcPr>
          <w:p w14:paraId="7CC67203" w14:textId="37E3DC4B" w:rsidR="008C3E0E" w:rsidRDefault="008C3E0E" w:rsidP="00BC6565">
            <w:pPr>
              <w:spacing w:after="0" w:line="240" w:lineRule="auto"/>
              <w:jc w:val="center"/>
              <w:rPr>
                <w:rFonts w:ascii="Arial" w:hAnsi="Arial" w:cs="Arial"/>
                <w:b/>
                <w:color w:val="000000"/>
                <w:sz w:val="10"/>
                <w:szCs w:val="10"/>
              </w:rPr>
            </w:pPr>
          </w:p>
          <w:p w14:paraId="3B8705EF" w14:textId="45FB6FC0" w:rsidR="00F20EB3" w:rsidRDefault="00F20EB3" w:rsidP="00BC6565">
            <w:pPr>
              <w:spacing w:after="0" w:line="240" w:lineRule="auto"/>
              <w:jc w:val="center"/>
              <w:rPr>
                <w:rFonts w:ascii="Arial" w:hAnsi="Arial" w:cs="Arial"/>
                <w:b/>
                <w:color w:val="000000"/>
                <w:sz w:val="10"/>
                <w:szCs w:val="10"/>
              </w:rPr>
            </w:pPr>
          </w:p>
          <w:p w14:paraId="59FAEEFE" w14:textId="0AAF62BD" w:rsidR="00F20EB3" w:rsidRDefault="00F20EB3" w:rsidP="00BC6565">
            <w:pPr>
              <w:spacing w:after="0" w:line="240" w:lineRule="auto"/>
              <w:jc w:val="center"/>
              <w:rPr>
                <w:rFonts w:ascii="Arial" w:hAnsi="Arial" w:cs="Arial"/>
                <w:b/>
                <w:color w:val="000000"/>
                <w:sz w:val="10"/>
                <w:szCs w:val="10"/>
              </w:rPr>
            </w:pPr>
          </w:p>
          <w:p w14:paraId="056BA5AF" w14:textId="77777777" w:rsidR="00F20EB3" w:rsidRDefault="00F20EB3" w:rsidP="00BC6565">
            <w:pPr>
              <w:spacing w:after="0" w:line="240" w:lineRule="auto"/>
              <w:jc w:val="center"/>
              <w:rPr>
                <w:rFonts w:ascii="Arial" w:hAnsi="Arial" w:cs="Arial"/>
                <w:b/>
                <w:color w:val="000000"/>
                <w:sz w:val="10"/>
                <w:szCs w:val="10"/>
              </w:rPr>
            </w:pPr>
          </w:p>
          <w:p w14:paraId="77E38286" w14:textId="77777777" w:rsidR="008C3E0E" w:rsidRDefault="008C3E0E" w:rsidP="00BC6565">
            <w:pPr>
              <w:spacing w:after="0" w:line="240" w:lineRule="auto"/>
              <w:jc w:val="center"/>
              <w:rPr>
                <w:rFonts w:ascii="Arial" w:hAnsi="Arial" w:cs="Arial"/>
                <w:b/>
                <w:color w:val="000000"/>
                <w:sz w:val="10"/>
                <w:szCs w:val="10"/>
              </w:rPr>
            </w:pPr>
          </w:p>
          <w:p w14:paraId="3F53FA81" w14:textId="77777777" w:rsidR="008C3E0E" w:rsidRDefault="008C3E0E" w:rsidP="00BC6565">
            <w:pPr>
              <w:spacing w:after="0" w:line="240" w:lineRule="auto"/>
              <w:jc w:val="center"/>
              <w:rPr>
                <w:rFonts w:ascii="Arial" w:hAnsi="Arial" w:cs="Arial"/>
                <w:b/>
                <w:color w:val="000000"/>
                <w:sz w:val="10"/>
                <w:szCs w:val="10"/>
              </w:rPr>
            </w:pPr>
          </w:p>
          <w:p w14:paraId="7A7E72F3" w14:textId="77777777" w:rsidR="008C3E0E" w:rsidRDefault="008C3E0E" w:rsidP="00BC6565">
            <w:pPr>
              <w:spacing w:after="0" w:line="240" w:lineRule="auto"/>
              <w:jc w:val="center"/>
              <w:rPr>
                <w:rFonts w:ascii="Arial" w:hAnsi="Arial" w:cs="Arial"/>
                <w:b/>
                <w:color w:val="000000"/>
                <w:sz w:val="10"/>
                <w:szCs w:val="10"/>
              </w:rPr>
            </w:pPr>
          </w:p>
          <w:p w14:paraId="649CC2BF" w14:textId="77777777" w:rsidR="008C3E0E" w:rsidRDefault="008C3E0E" w:rsidP="00BC6565">
            <w:pPr>
              <w:spacing w:after="0" w:line="240" w:lineRule="auto"/>
              <w:jc w:val="center"/>
              <w:rPr>
                <w:rFonts w:ascii="Arial" w:hAnsi="Arial" w:cs="Arial"/>
                <w:b/>
                <w:color w:val="000000"/>
                <w:sz w:val="10"/>
                <w:szCs w:val="10"/>
              </w:rPr>
            </w:pPr>
          </w:p>
          <w:p w14:paraId="05FDF199" w14:textId="600CC2DF" w:rsidR="008C3E0E" w:rsidRPr="00780C5D" w:rsidRDefault="008C3E0E" w:rsidP="00BC6565">
            <w:pPr>
              <w:spacing w:after="0" w:line="240" w:lineRule="auto"/>
              <w:jc w:val="center"/>
              <w:rPr>
                <w:rFonts w:ascii="Arial" w:hAnsi="Arial" w:cs="Arial"/>
                <w:b/>
                <w:color w:val="000000"/>
                <w:sz w:val="10"/>
                <w:szCs w:val="10"/>
              </w:rPr>
            </w:pPr>
          </w:p>
        </w:tc>
      </w:tr>
      <w:tr w:rsidR="008C3E0E" w:rsidRPr="00780C5D" w14:paraId="53D8BDDA" w14:textId="77777777" w:rsidTr="00184E34">
        <w:trPr>
          <w:trHeight w:val="1792"/>
        </w:trPr>
        <w:tc>
          <w:tcPr>
            <w:tcW w:w="3081" w:type="dxa"/>
            <w:vMerge/>
            <w:shd w:val="clear" w:color="auto" w:fill="F2F2F2"/>
          </w:tcPr>
          <w:p w14:paraId="73859079" w14:textId="77777777" w:rsidR="008C3E0E" w:rsidRDefault="008C3E0E" w:rsidP="00FE4EE1">
            <w:pPr>
              <w:spacing w:after="0" w:line="240" w:lineRule="auto"/>
              <w:rPr>
                <w:rFonts w:ascii="Arial" w:hAnsi="Arial" w:cs="Arial"/>
                <w:b/>
                <w:color w:val="000000"/>
                <w:sz w:val="20"/>
                <w:szCs w:val="20"/>
              </w:rPr>
            </w:pPr>
          </w:p>
        </w:tc>
        <w:tc>
          <w:tcPr>
            <w:tcW w:w="7339" w:type="dxa"/>
            <w:gridSpan w:val="3"/>
            <w:shd w:val="clear" w:color="auto" w:fill="E7E6E6" w:themeFill="background2"/>
          </w:tcPr>
          <w:p w14:paraId="7E0C8DB7" w14:textId="18A068EE" w:rsidR="008C3E0E" w:rsidRPr="00794DA0" w:rsidRDefault="008B2556" w:rsidP="008C3E0E">
            <w:pPr>
              <w:spacing w:after="0" w:line="240" w:lineRule="auto"/>
              <w:rPr>
                <w:rFonts w:ascii="Arial" w:hAnsi="Arial" w:cs="Arial"/>
                <w:bCs/>
                <w:color w:val="000000"/>
                <w:sz w:val="20"/>
                <w:szCs w:val="20"/>
              </w:rPr>
            </w:pPr>
            <w:r w:rsidRPr="00794DA0">
              <w:rPr>
                <w:rFonts w:ascii="Arial" w:hAnsi="Arial" w:cs="Arial"/>
                <w:b/>
                <w:noProof/>
                <w:sz w:val="20"/>
                <w:szCs w:val="20"/>
              </w:rPr>
              <mc:AlternateContent>
                <mc:Choice Requires="wps">
                  <w:drawing>
                    <wp:anchor distT="0" distB="0" distL="114300" distR="114300" simplePos="0" relativeHeight="251680256" behindDoc="0" locked="0" layoutInCell="1" allowOverlap="1" wp14:anchorId="0C542894" wp14:editId="515E036B">
                      <wp:simplePos x="0" y="0"/>
                      <wp:positionH relativeFrom="column">
                        <wp:posOffset>4190365</wp:posOffset>
                      </wp:positionH>
                      <wp:positionV relativeFrom="paragraph">
                        <wp:posOffset>719565</wp:posOffset>
                      </wp:positionV>
                      <wp:extent cx="171450" cy="209550"/>
                      <wp:effectExtent l="9525" t="9525" r="9525" b="9525"/>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9951D" id="Rectangle 45" o:spid="_x0000_s1026" style="position:absolute;margin-left:329.95pt;margin-top:56.65pt;width:13.5pt;height:1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P8HwIAADw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"/>
                  </w:pict>
                </mc:Fallback>
              </mc:AlternateContent>
            </w:r>
            <w:proofErr w:type="spellStart"/>
            <w:r w:rsidR="001A615D" w:rsidRPr="00794DA0">
              <w:rPr>
                <w:rFonts w:ascii="Arial" w:hAnsi="Arial" w:cs="Arial"/>
                <w:bCs/>
                <w:color w:val="000000"/>
                <w:sz w:val="20"/>
                <w:szCs w:val="20"/>
              </w:rPr>
              <w:t>TheJudge</w:t>
            </w:r>
            <w:proofErr w:type="spellEnd"/>
            <w:r w:rsidR="001A615D" w:rsidRPr="00794DA0">
              <w:rPr>
                <w:rFonts w:ascii="Arial" w:hAnsi="Arial" w:cs="Arial"/>
                <w:bCs/>
                <w:color w:val="000000"/>
                <w:sz w:val="20"/>
                <w:szCs w:val="20"/>
              </w:rPr>
              <w:t xml:space="preserve"> does not act as </w:t>
            </w:r>
            <w:r w:rsidR="007A0C45" w:rsidRPr="00794DA0">
              <w:rPr>
                <w:rFonts w:ascii="Arial" w:hAnsi="Arial" w:cs="Arial"/>
                <w:bCs/>
                <w:color w:val="000000"/>
                <w:sz w:val="20"/>
                <w:szCs w:val="20"/>
              </w:rPr>
              <w:t xml:space="preserve">broker for applicants </w:t>
            </w:r>
            <w:r w:rsidR="00505BF0" w:rsidRPr="00794DA0">
              <w:rPr>
                <w:rFonts w:ascii="Arial" w:hAnsi="Arial" w:cs="Arial"/>
                <w:bCs/>
                <w:color w:val="000000"/>
                <w:sz w:val="20"/>
                <w:szCs w:val="20"/>
              </w:rPr>
              <w:t>seeking litigation funding, however, i</w:t>
            </w:r>
            <w:r w:rsidR="001A615D" w:rsidRPr="00794DA0">
              <w:rPr>
                <w:rFonts w:ascii="Arial" w:hAnsi="Arial" w:cs="Arial"/>
                <w:bCs/>
                <w:color w:val="000000"/>
                <w:sz w:val="20"/>
                <w:szCs w:val="20"/>
              </w:rPr>
              <w:t>f you are interested in a quote for litigation funding</w:t>
            </w:r>
            <w:r w:rsidR="00505BF0" w:rsidRPr="00794DA0">
              <w:rPr>
                <w:rFonts w:ascii="Arial" w:hAnsi="Arial" w:cs="Arial"/>
                <w:bCs/>
                <w:color w:val="000000"/>
                <w:sz w:val="20"/>
                <w:szCs w:val="20"/>
              </w:rPr>
              <w:t xml:space="preserve"> </w:t>
            </w:r>
            <w:proofErr w:type="spellStart"/>
            <w:r w:rsidR="001575AA" w:rsidRPr="00794DA0">
              <w:rPr>
                <w:rFonts w:ascii="Arial" w:hAnsi="Arial" w:cs="Arial"/>
                <w:bCs/>
                <w:color w:val="000000"/>
                <w:sz w:val="20"/>
                <w:szCs w:val="20"/>
              </w:rPr>
              <w:t>TheJudge</w:t>
            </w:r>
            <w:proofErr w:type="spellEnd"/>
            <w:r w:rsidR="001575AA" w:rsidRPr="00794DA0">
              <w:rPr>
                <w:rFonts w:ascii="Arial" w:hAnsi="Arial" w:cs="Arial"/>
                <w:bCs/>
                <w:color w:val="000000"/>
                <w:sz w:val="20"/>
                <w:szCs w:val="20"/>
              </w:rPr>
              <w:t xml:space="preserve"> can introduce this matter </w:t>
            </w:r>
            <w:r w:rsidR="004F1B69" w:rsidRPr="00794DA0">
              <w:rPr>
                <w:rFonts w:ascii="Arial" w:hAnsi="Arial" w:cs="Arial"/>
                <w:bCs/>
                <w:color w:val="000000"/>
                <w:sz w:val="20"/>
                <w:szCs w:val="20"/>
              </w:rPr>
              <w:t>to</w:t>
            </w:r>
            <w:r w:rsidR="00E91430" w:rsidRPr="00794DA0">
              <w:rPr>
                <w:rFonts w:ascii="Arial" w:hAnsi="Arial" w:cs="Arial"/>
                <w:bCs/>
                <w:color w:val="000000"/>
                <w:sz w:val="20"/>
                <w:szCs w:val="20"/>
              </w:rPr>
              <w:t xml:space="preserve"> its affiliate</w:t>
            </w:r>
            <w:r w:rsidR="004F1B69" w:rsidRPr="00794DA0">
              <w:rPr>
                <w:rFonts w:ascii="Arial" w:hAnsi="Arial" w:cs="Arial"/>
                <w:bCs/>
                <w:color w:val="000000"/>
                <w:sz w:val="20"/>
                <w:szCs w:val="20"/>
              </w:rPr>
              <w:t xml:space="preserve"> Erso</w:t>
            </w:r>
            <w:r w:rsidR="00D30734" w:rsidRPr="00794DA0">
              <w:rPr>
                <w:rFonts w:ascii="Arial" w:hAnsi="Arial" w:cs="Arial"/>
                <w:bCs/>
                <w:color w:val="000000"/>
                <w:sz w:val="20"/>
                <w:szCs w:val="20"/>
              </w:rPr>
              <w:t xml:space="preserve"> Capital</w:t>
            </w:r>
            <w:r w:rsidR="004F1B69" w:rsidRPr="00794DA0">
              <w:rPr>
                <w:rFonts w:ascii="Arial" w:hAnsi="Arial" w:cs="Arial"/>
                <w:bCs/>
                <w:color w:val="000000"/>
                <w:sz w:val="20"/>
                <w:szCs w:val="20"/>
              </w:rPr>
              <w:t xml:space="preserve">. Please indicate </w:t>
            </w:r>
            <w:r w:rsidR="00997B4C" w:rsidRPr="00794DA0">
              <w:rPr>
                <w:rFonts w:ascii="Arial" w:hAnsi="Arial" w:cs="Arial"/>
                <w:bCs/>
                <w:color w:val="000000"/>
                <w:sz w:val="20"/>
                <w:szCs w:val="20"/>
              </w:rPr>
              <w:t xml:space="preserve">by ticking the box if you would like </w:t>
            </w:r>
            <w:proofErr w:type="spellStart"/>
            <w:r w:rsidR="00F13AF5">
              <w:rPr>
                <w:rFonts w:ascii="Arial" w:hAnsi="Arial" w:cs="Arial"/>
                <w:bCs/>
                <w:color w:val="000000"/>
                <w:sz w:val="20"/>
                <w:szCs w:val="20"/>
              </w:rPr>
              <w:t>TheJudge</w:t>
            </w:r>
            <w:proofErr w:type="spellEnd"/>
            <w:r w:rsidR="00F13AF5">
              <w:rPr>
                <w:rFonts w:ascii="Arial" w:hAnsi="Arial" w:cs="Arial"/>
                <w:bCs/>
                <w:color w:val="000000"/>
                <w:sz w:val="20"/>
                <w:szCs w:val="20"/>
              </w:rPr>
              <w:t xml:space="preserve"> to share the information submitted in the application to </w:t>
            </w:r>
            <w:r w:rsidR="00997B4C" w:rsidRPr="00794DA0">
              <w:rPr>
                <w:rFonts w:ascii="Arial" w:hAnsi="Arial" w:cs="Arial"/>
                <w:bCs/>
                <w:color w:val="000000"/>
                <w:sz w:val="20"/>
                <w:szCs w:val="20"/>
              </w:rPr>
              <w:t>Erso</w:t>
            </w:r>
            <w:r w:rsidR="00D30734" w:rsidRPr="00794DA0">
              <w:rPr>
                <w:rFonts w:ascii="Arial" w:hAnsi="Arial" w:cs="Arial"/>
                <w:bCs/>
                <w:color w:val="000000"/>
                <w:sz w:val="20"/>
                <w:szCs w:val="20"/>
              </w:rPr>
              <w:t xml:space="preserve"> Capital</w:t>
            </w:r>
            <w:r w:rsidR="00997B4C" w:rsidRPr="00794DA0">
              <w:rPr>
                <w:rFonts w:ascii="Arial" w:hAnsi="Arial" w:cs="Arial"/>
                <w:bCs/>
                <w:color w:val="000000"/>
                <w:sz w:val="20"/>
                <w:szCs w:val="20"/>
              </w:rPr>
              <w:t xml:space="preserve"> </w:t>
            </w:r>
            <w:r w:rsidR="00F72A21">
              <w:rPr>
                <w:rFonts w:ascii="Arial" w:hAnsi="Arial" w:cs="Arial"/>
                <w:bCs/>
                <w:color w:val="000000"/>
                <w:sz w:val="20"/>
                <w:szCs w:val="20"/>
              </w:rPr>
              <w:t xml:space="preserve">in order to </w:t>
            </w:r>
            <w:r w:rsidR="00B5096E">
              <w:rPr>
                <w:rFonts w:ascii="Arial" w:hAnsi="Arial" w:cs="Arial"/>
                <w:bCs/>
                <w:color w:val="000000"/>
                <w:sz w:val="20"/>
                <w:szCs w:val="20"/>
              </w:rPr>
              <w:t xml:space="preserve">seek a </w:t>
            </w:r>
            <w:r w:rsidR="00997B4C" w:rsidRPr="00794DA0">
              <w:rPr>
                <w:rFonts w:ascii="Arial" w:hAnsi="Arial" w:cs="Arial"/>
                <w:bCs/>
                <w:color w:val="000000"/>
                <w:sz w:val="20"/>
                <w:szCs w:val="20"/>
              </w:rPr>
              <w:t xml:space="preserve">quote for litigation funding: </w:t>
            </w:r>
          </w:p>
          <w:p w14:paraId="660F65CE" w14:textId="2C470B1B" w:rsidR="00424F54" w:rsidRDefault="00424F54" w:rsidP="008C3E0E">
            <w:pPr>
              <w:spacing w:after="0" w:line="240" w:lineRule="auto"/>
              <w:rPr>
                <w:rFonts w:ascii="Arial" w:hAnsi="Arial" w:cs="Arial"/>
                <w:bCs/>
                <w:color w:val="000000"/>
              </w:rPr>
            </w:pPr>
          </w:p>
          <w:p w14:paraId="6FF861F1" w14:textId="798201BD" w:rsidR="00794DA0" w:rsidRDefault="00EF11CD" w:rsidP="008C3E0E">
            <w:pPr>
              <w:spacing w:after="0" w:line="240" w:lineRule="auto"/>
              <w:rPr>
                <w:rFonts w:ascii="Arial" w:hAnsi="Arial" w:cs="Arial"/>
                <w:bCs/>
                <w:color w:val="000000"/>
                <w:sz w:val="16"/>
                <w:szCs w:val="16"/>
              </w:rPr>
            </w:pPr>
            <w:r>
              <w:rPr>
                <w:rFonts w:ascii="Arial" w:hAnsi="Arial" w:cs="Arial"/>
                <w:bCs/>
                <w:color w:val="000000"/>
                <w:sz w:val="16"/>
                <w:szCs w:val="16"/>
              </w:rPr>
              <w:t xml:space="preserve">Erso </w:t>
            </w:r>
            <w:r w:rsidR="00424F54">
              <w:rPr>
                <w:rFonts w:ascii="Arial" w:hAnsi="Arial" w:cs="Arial"/>
                <w:bCs/>
                <w:color w:val="000000"/>
                <w:sz w:val="16"/>
                <w:szCs w:val="16"/>
              </w:rPr>
              <w:t xml:space="preserve">Capital is an affiliate of </w:t>
            </w:r>
            <w:proofErr w:type="spellStart"/>
            <w:r w:rsidR="00424F54">
              <w:rPr>
                <w:rFonts w:ascii="Arial" w:hAnsi="Arial" w:cs="Arial"/>
                <w:bCs/>
                <w:color w:val="000000"/>
                <w:sz w:val="16"/>
                <w:szCs w:val="16"/>
              </w:rPr>
              <w:t>TheJudge</w:t>
            </w:r>
            <w:proofErr w:type="spellEnd"/>
            <w:r w:rsidR="00424F54">
              <w:rPr>
                <w:rFonts w:ascii="Arial" w:hAnsi="Arial" w:cs="Arial"/>
                <w:bCs/>
                <w:color w:val="000000"/>
                <w:sz w:val="16"/>
                <w:szCs w:val="16"/>
              </w:rPr>
              <w:t xml:space="preserve"> for the purposes of </w:t>
            </w:r>
            <w:proofErr w:type="spellStart"/>
            <w:r w:rsidR="00424F54">
              <w:rPr>
                <w:rFonts w:ascii="Arial" w:hAnsi="Arial" w:cs="Arial"/>
                <w:bCs/>
                <w:color w:val="000000"/>
                <w:sz w:val="16"/>
                <w:szCs w:val="16"/>
              </w:rPr>
              <w:t>TheJudge’s</w:t>
            </w:r>
            <w:proofErr w:type="spellEnd"/>
            <w:r w:rsidR="00424F54">
              <w:rPr>
                <w:rFonts w:ascii="Arial" w:hAnsi="Arial" w:cs="Arial"/>
                <w:bCs/>
                <w:color w:val="000000"/>
                <w:sz w:val="16"/>
                <w:szCs w:val="16"/>
              </w:rPr>
              <w:t xml:space="preserve"> standard NDA.</w:t>
            </w:r>
          </w:p>
          <w:p w14:paraId="660473BB" w14:textId="31BE3E2F" w:rsidR="00997B4C" w:rsidRPr="004F1B69" w:rsidRDefault="00997B4C" w:rsidP="008319EF">
            <w:pPr>
              <w:spacing w:after="0" w:line="240" w:lineRule="auto"/>
              <w:rPr>
                <w:rFonts w:ascii="Arial" w:hAnsi="Arial" w:cs="Arial"/>
                <w:bCs/>
                <w:color w:val="000000"/>
              </w:rPr>
            </w:pPr>
          </w:p>
        </w:tc>
      </w:tr>
      <w:tr w:rsidR="00C944A0" w:rsidRPr="00780C5D" w14:paraId="0BAD4BA4" w14:textId="77777777" w:rsidTr="007D7550">
        <w:trPr>
          <w:trHeight w:val="1390"/>
        </w:trPr>
        <w:tc>
          <w:tcPr>
            <w:tcW w:w="3081" w:type="dxa"/>
            <w:shd w:val="clear" w:color="auto" w:fill="F2F2F2"/>
          </w:tcPr>
          <w:p w14:paraId="5B0E485E" w14:textId="5406A33F" w:rsidR="00C944A0" w:rsidRDefault="00C944A0" w:rsidP="007D7550">
            <w:pPr>
              <w:spacing w:after="0" w:line="240" w:lineRule="auto"/>
              <w:rPr>
                <w:rFonts w:ascii="Arial" w:hAnsi="Arial" w:cs="Arial"/>
                <w:b/>
                <w:color w:val="000000"/>
                <w:sz w:val="20"/>
                <w:szCs w:val="20"/>
              </w:rPr>
            </w:pPr>
            <w:r>
              <w:rPr>
                <w:rFonts w:ascii="Arial" w:hAnsi="Arial" w:cs="Arial"/>
                <w:b/>
                <w:color w:val="000000"/>
                <w:sz w:val="20"/>
                <w:szCs w:val="20"/>
              </w:rPr>
              <w:t xml:space="preserve">Has security for costs been ordered or has an application been made? </w:t>
            </w:r>
          </w:p>
          <w:p w14:paraId="23DD5EEA" w14:textId="21F952C5" w:rsidR="00C944A0" w:rsidRPr="00780C5D" w:rsidRDefault="00C944A0" w:rsidP="007D7550">
            <w:pPr>
              <w:spacing w:after="0" w:line="240" w:lineRule="auto"/>
              <w:rPr>
                <w:rFonts w:ascii="Arial" w:hAnsi="Arial" w:cs="Arial"/>
                <w:b/>
                <w:color w:val="000000"/>
                <w:sz w:val="20"/>
                <w:szCs w:val="20"/>
              </w:rPr>
            </w:pPr>
            <w:r w:rsidRPr="00C944A0">
              <w:rPr>
                <w:rFonts w:ascii="Arial" w:hAnsi="Arial" w:cs="Arial"/>
                <w:bCs/>
                <w:color w:val="000000"/>
                <w:sz w:val="20"/>
                <w:szCs w:val="20"/>
              </w:rPr>
              <w:t>If so, please confirm the amount</w:t>
            </w:r>
            <w:r w:rsidR="00A323BD">
              <w:rPr>
                <w:rFonts w:ascii="Arial" w:hAnsi="Arial" w:cs="Arial"/>
                <w:bCs/>
                <w:color w:val="000000"/>
                <w:sz w:val="20"/>
                <w:szCs w:val="20"/>
              </w:rPr>
              <w:t>s.</w:t>
            </w:r>
          </w:p>
        </w:tc>
        <w:tc>
          <w:tcPr>
            <w:tcW w:w="7339" w:type="dxa"/>
            <w:gridSpan w:val="3"/>
            <w:shd w:val="clear" w:color="auto" w:fill="auto"/>
          </w:tcPr>
          <w:p w14:paraId="2AC8BF60" w14:textId="77777777" w:rsidR="00C944A0" w:rsidRDefault="00C944A0" w:rsidP="007D7550">
            <w:pPr>
              <w:spacing w:after="0" w:line="240" w:lineRule="auto"/>
              <w:rPr>
                <w:rFonts w:ascii="Arial" w:hAnsi="Arial" w:cs="Arial"/>
                <w:b/>
                <w:color w:val="000000"/>
                <w:sz w:val="20"/>
                <w:szCs w:val="20"/>
              </w:rPr>
            </w:pPr>
          </w:p>
          <w:p w14:paraId="4CAC5E5F" w14:textId="1A746F04" w:rsidR="00C944A0" w:rsidRPr="00780C5D" w:rsidRDefault="00C944A0" w:rsidP="007D7550">
            <w:pPr>
              <w:spacing w:after="0" w:line="240" w:lineRule="auto"/>
              <w:rPr>
                <w:rFonts w:ascii="Arial" w:hAnsi="Arial" w:cs="Arial"/>
                <w:b/>
                <w:color w:val="000000"/>
                <w:sz w:val="20"/>
                <w:szCs w:val="20"/>
              </w:rPr>
            </w:pPr>
          </w:p>
        </w:tc>
      </w:tr>
      <w:tr w:rsidR="009A099F" w:rsidRPr="00780C5D" w14:paraId="1A8A1D25" w14:textId="77777777" w:rsidTr="007D7550">
        <w:trPr>
          <w:trHeight w:val="1160"/>
        </w:trPr>
        <w:tc>
          <w:tcPr>
            <w:tcW w:w="3081" w:type="dxa"/>
            <w:shd w:val="clear" w:color="auto" w:fill="F2F2F2"/>
          </w:tcPr>
          <w:p w14:paraId="59567A51" w14:textId="77777777" w:rsidR="009A099F" w:rsidRDefault="009A099F" w:rsidP="007D7550">
            <w:pPr>
              <w:spacing w:after="0" w:line="240" w:lineRule="auto"/>
              <w:rPr>
                <w:rFonts w:ascii="Arial" w:hAnsi="Arial" w:cs="Arial"/>
                <w:b/>
                <w:color w:val="000000"/>
                <w:sz w:val="20"/>
                <w:szCs w:val="20"/>
              </w:rPr>
            </w:pPr>
            <w:r>
              <w:rPr>
                <w:rFonts w:ascii="Arial" w:hAnsi="Arial" w:cs="Arial"/>
                <w:b/>
                <w:color w:val="000000"/>
                <w:sz w:val="20"/>
                <w:szCs w:val="20"/>
              </w:rPr>
              <w:t>Is your client likely to face an application for Security for Costs in the future?</w:t>
            </w:r>
          </w:p>
          <w:p w14:paraId="75B83D50" w14:textId="7751A09C" w:rsidR="009A099F" w:rsidRDefault="009A099F" w:rsidP="007D7550">
            <w:pPr>
              <w:spacing w:after="0" w:line="240" w:lineRule="auto"/>
              <w:rPr>
                <w:rFonts w:ascii="Arial" w:hAnsi="Arial" w:cs="Arial"/>
                <w:b/>
                <w:color w:val="000000"/>
                <w:sz w:val="20"/>
                <w:szCs w:val="20"/>
              </w:rPr>
            </w:pPr>
            <w:r w:rsidRPr="009A099F">
              <w:rPr>
                <w:rFonts w:ascii="Arial" w:hAnsi="Arial" w:cs="Arial"/>
                <w:bCs/>
                <w:color w:val="000000"/>
                <w:sz w:val="20"/>
                <w:szCs w:val="20"/>
              </w:rPr>
              <w:t>If yes, please confirm the likely amount of security required</w:t>
            </w:r>
            <w:r>
              <w:rPr>
                <w:rFonts w:ascii="Arial" w:hAnsi="Arial" w:cs="Arial"/>
                <w:bCs/>
                <w:color w:val="000000"/>
                <w:sz w:val="20"/>
                <w:szCs w:val="20"/>
              </w:rPr>
              <w:t>.</w:t>
            </w:r>
          </w:p>
        </w:tc>
        <w:tc>
          <w:tcPr>
            <w:tcW w:w="7339" w:type="dxa"/>
            <w:gridSpan w:val="3"/>
            <w:shd w:val="clear" w:color="auto" w:fill="auto"/>
          </w:tcPr>
          <w:p w14:paraId="74C5A04E" w14:textId="7CAC6319" w:rsidR="009A099F" w:rsidRDefault="009A099F" w:rsidP="007D7550">
            <w:pPr>
              <w:spacing w:after="0" w:line="240" w:lineRule="auto"/>
              <w:jc w:val="center"/>
              <w:rPr>
                <w:rFonts w:ascii="Arial" w:hAnsi="Arial" w:cs="Arial"/>
                <w:b/>
                <w:color w:val="000000"/>
                <w:sz w:val="20"/>
                <w:szCs w:val="20"/>
              </w:rPr>
            </w:pPr>
            <w:r>
              <w:rPr>
                <w:rFonts w:ascii="Arial" w:hAnsi="Arial" w:cs="Arial"/>
                <w:b/>
                <w:color w:val="000000"/>
                <w:sz w:val="20"/>
                <w:szCs w:val="20"/>
              </w:rPr>
              <w:br/>
            </w:r>
          </w:p>
          <w:p w14:paraId="5CA3C48C" w14:textId="77777777" w:rsidR="009A099F" w:rsidRDefault="009A099F" w:rsidP="007D7550">
            <w:pPr>
              <w:spacing w:after="0" w:line="240" w:lineRule="auto"/>
              <w:jc w:val="center"/>
              <w:rPr>
                <w:rFonts w:ascii="Arial" w:hAnsi="Arial" w:cs="Arial"/>
                <w:b/>
                <w:color w:val="000000"/>
                <w:sz w:val="20"/>
                <w:szCs w:val="20"/>
              </w:rPr>
            </w:pPr>
          </w:p>
          <w:p w14:paraId="38150C6A" w14:textId="1D1A712C" w:rsidR="009A099F" w:rsidRDefault="009A099F" w:rsidP="007D7550">
            <w:pPr>
              <w:spacing w:after="0" w:line="240" w:lineRule="auto"/>
              <w:rPr>
                <w:rFonts w:ascii="Arial" w:hAnsi="Arial" w:cs="Arial"/>
                <w:b/>
                <w:color w:val="000000"/>
                <w:sz w:val="20"/>
                <w:szCs w:val="20"/>
              </w:rPr>
            </w:pPr>
          </w:p>
        </w:tc>
      </w:tr>
    </w:tbl>
    <w:p w14:paraId="440A5172" w14:textId="77777777" w:rsidR="00FB402B" w:rsidRDefault="00FB402B" w:rsidP="00253B36">
      <w:pPr>
        <w:spacing w:after="0" w:line="240" w:lineRule="auto"/>
        <w:rPr>
          <w:rFonts w:ascii="Arial" w:hAnsi="Arial" w:cs="Arial"/>
          <w:b/>
          <w:color w:val="20B5FC"/>
          <w:sz w:val="24"/>
          <w:szCs w:val="24"/>
        </w:rPr>
      </w:pPr>
    </w:p>
    <w:p w14:paraId="4554CA8A" w14:textId="26066981" w:rsidR="00D30734" w:rsidRDefault="00D30734" w:rsidP="00253B36">
      <w:pPr>
        <w:spacing w:after="0" w:line="240" w:lineRule="auto"/>
        <w:rPr>
          <w:rFonts w:ascii="Arial" w:hAnsi="Arial" w:cs="Arial"/>
          <w:b/>
          <w:color w:val="20B5FC"/>
          <w:sz w:val="24"/>
          <w:szCs w:val="24"/>
        </w:rPr>
      </w:pPr>
    </w:p>
    <w:p w14:paraId="5F0A3E92" w14:textId="0AA9076B" w:rsidR="00B254C2" w:rsidRDefault="00B254C2" w:rsidP="00253B36">
      <w:pPr>
        <w:spacing w:after="0" w:line="240" w:lineRule="auto"/>
        <w:rPr>
          <w:rFonts w:ascii="Arial" w:hAnsi="Arial" w:cs="Arial"/>
          <w:b/>
          <w:color w:val="20B5FC"/>
          <w:sz w:val="24"/>
          <w:szCs w:val="24"/>
        </w:rPr>
      </w:pPr>
    </w:p>
    <w:p w14:paraId="118E518B" w14:textId="1BDAF869" w:rsidR="00B254C2" w:rsidRDefault="00B254C2" w:rsidP="00253B36">
      <w:pPr>
        <w:spacing w:after="0" w:line="240" w:lineRule="auto"/>
        <w:rPr>
          <w:rFonts w:ascii="Arial" w:hAnsi="Arial" w:cs="Arial"/>
          <w:b/>
          <w:color w:val="20B5FC"/>
          <w:sz w:val="24"/>
          <w:szCs w:val="24"/>
        </w:rPr>
      </w:pPr>
    </w:p>
    <w:p w14:paraId="3A78A435" w14:textId="41404F19" w:rsidR="00B254C2" w:rsidRDefault="00B254C2" w:rsidP="00253B36">
      <w:pPr>
        <w:spacing w:after="0" w:line="240" w:lineRule="auto"/>
        <w:rPr>
          <w:rFonts w:ascii="Arial" w:hAnsi="Arial" w:cs="Arial"/>
          <w:b/>
          <w:color w:val="20B5FC"/>
          <w:sz w:val="24"/>
          <w:szCs w:val="24"/>
        </w:rPr>
      </w:pPr>
    </w:p>
    <w:p w14:paraId="5B2738F6" w14:textId="0AC12F21" w:rsidR="00B254C2" w:rsidRDefault="00B254C2" w:rsidP="00253B36">
      <w:pPr>
        <w:spacing w:after="0" w:line="240" w:lineRule="auto"/>
        <w:rPr>
          <w:rFonts w:ascii="Arial" w:hAnsi="Arial" w:cs="Arial"/>
          <w:b/>
          <w:color w:val="20B5FC"/>
          <w:sz w:val="24"/>
          <w:szCs w:val="24"/>
        </w:rPr>
      </w:pPr>
    </w:p>
    <w:p w14:paraId="3039BED6" w14:textId="325AD3E9" w:rsidR="00B254C2" w:rsidRDefault="00B254C2" w:rsidP="00253B36">
      <w:pPr>
        <w:spacing w:after="0" w:line="240" w:lineRule="auto"/>
        <w:rPr>
          <w:rFonts w:ascii="Arial" w:hAnsi="Arial" w:cs="Arial"/>
          <w:b/>
          <w:color w:val="20B5FC"/>
          <w:sz w:val="24"/>
          <w:szCs w:val="24"/>
        </w:rPr>
      </w:pPr>
    </w:p>
    <w:p w14:paraId="61806603" w14:textId="15D66F2A" w:rsidR="00B254C2" w:rsidRDefault="00B254C2" w:rsidP="00253B36">
      <w:pPr>
        <w:spacing w:after="0" w:line="240" w:lineRule="auto"/>
        <w:rPr>
          <w:rFonts w:ascii="Arial" w:hAnsi="Arial" w:cs="Arial"/>
          <w:b/>
          <w:color w:val="20B5FC"/>
          <w:sz w:val="24"/>
          <w:szCs w:val="24"/>
        </w:rPr>
      </w:pPr>
    </w:p>
    <w:p w14:paraId="5E734B37" w14:textId="08195639" w:rsidR="00B254C2" w:rsidRDefault="00B254C2" w:rsidP="00253B36">
      <w:pPr>
        <w:spacing w:after="0" w:line="240" w:lineRule="auto"/>
        <w:rPr>
          <w:rFonts w:ascii="Arial" w:hAnsi="Arial" w:cs="Arial"/>
          <w:b/>
          <w:color w:val="20B5FC"/>
          <w:sz w:val="24"/>
          <w:szCs w:val="24"/>
        </w:rPr>
      </w:pPr>
    </w:p>
    <w:p w14:paraId="4F0D88FF" w14:textId="554D72A1" w:rsidR="00B254C2" w:rsidRDefault="00B254C2" w:rsidP="00253B36">
      <w:pPr>
        <w:spacing w:after="0" w:line="240" w:lineRule="auto"/>
        <w:rPr>
          <w:rFonts w:ascii="Arial" w:hAnsi="Arial" w:cs="Arial"/>
          <w:b/>
          <w:color w:val="20B5FC"/>
          <w:sz w:val="24"/>
          <w:szCs w:val="24"/>
        </w:rPr>
      </w:pPr>
    </w:p>
    <w:p w14:paraId="3F6F5EA6" w14:textId="71F060A4" w:rsidR="00253B36" w:rsidRPr="007C2F44" w:rsidRDefault="00964A89" w:rsidP="00253B36">
      <w:pPr>
        <w:spacing w:after="0" w:line="240" w:lineRule="auto"/>
        <w:rPr>
          <w:rFonts w:ascii="Arial" w:hAnsi="Arial" w:cs="Arial"/>
          <w:b/>
          <w:color w:val="EEB500"/>
          <w:sz w:val="24"/>
          <w:szCs w:val="24"/>
        </w:rPr>
      </w:pPr>
      <w:r w:rsidRPr="007C2F44">
        <w:rPr>
          <w:rFonts w:ascii="Arial" w:hAnsi="Arial" w:cs="Arial"/>
          <w:b/>
          <w:color w:val="EEB500"/>
          <w:sz w:val="24"/>
          <w:szCs w:val="24"/>
        </w:rPr>
        <w:t xml:space="preserve">Section </w:t>
      </w:r>
      <w:r w:rsidR="009E73A7">
        <w:rPr>
          <w:rFonts w:ascii="Arial" w:hAnsi="Arial" w:cs="Arial"/>
          <w:b/>
          <w:color w:val="EEB500"/>
          <w:sz w:val="24"/>
          <w:szCs w:val="24"/>
        </w:rPr>
        <w:t>7</w:t>
      </w:r>
      <w:r w:rsidR="00C532F3" w:rsidRPr="007C2F44">
        <w:rPr>
          <w:rFonts w:ascii="Arial" w:hAnsi="Arial" w:cs="Arial"/>
          <w:b/>
          <w:color w:val="EEB500"/>
          <w:sz w:val="24"/>
          <w:szCs w:val="24"/>
        </w:rPr>
        <w:t xml:space="preserve"> - </w:t>
      </w:r>
      <w:r w:rsidR="00C87DF7" w:rsidRPr="007C2F44">
        <w:rPr>
          <w:rFonts w:ascii="Arial" w:hAnsi="Arial" w:cs="Arial"/>
          <w:b/>
          <w:color w:val="EEB500"/>
          <w:sz w:val="24"/>
          <w:szCs w:val="24"/>
        </w:rPr>
        <w:t>Litigation Insurance</w:t>
      </w:r>
      <w:r w:rsidR="00253B36" w:rsidRPr="007C2F44">
        <w:rPr>
          <w:rFonts w:ascii="Arial" w:hAnsi="Arial" w:cs="Arial"/>
          <w:b/>
          <w:color w:val="EEB500"/>
          <w:sz w:val="24"/>
          <w:szCs w:val="24"/>
        </w:rPr>
        <w:t xml:space="preserve"> Requirements</w:t>
      </w:r>
    </w:p>
    <w:p w14:paraId="2A716BBE" w14:textId="0C9EF2E8" w:rsidR="00BD36E7" w:rsidRDefault="00BD36E7" w:rsidP="00253B36">
      <w:pPr>
        <w:spacing w:after="0" w:line="240" w:lineRule="auto"/>
        <w:rPr>
          <w:rFonts w:ascii="Arial" w:hAnsi="Arial" w:cs="Arial"/>
          <w:b/>
          <w:color w:val="00B0F0"/>
          <w:sz w:val="20"/>
          <w:szCs w:val="20"/>
        </w:rPr>
      </w:pPr>
    </w:p>
    <w:p w14:paraId="48D96175" w14:textId="08524080" w:rsidR="002673B7" w:rsidRPr="00D57CEC" w:rsidRDefault="002673B7" w:rsidP="00D57CEC">
      <w:pPr>
        <w:pStyle w:val="ListParagraph"/>
        <w:numPr>
          <w:ilvl w:val="0"/>
          <w:numId w:val="17"/>
        </w:numPr>
        <w:spacing w:after="0" w:line="240" w:lineRule="auto"/>
        <w:rPr>
          <w:rFonts w:ascii="Arial" w:hAnsi="Arial" w:cs="Arial"/>
          <w:bCs/>
          <w:color w:val="000000" w:themeColor="text1"/>
          <w:sz w:val="20"/>
          <w:szCs w:val="20"/>
        </w:rPr>
      </w:pPr>
      <w:r w:rsidRPr="00D57CEC">
        <w:rPr>
          <w:rFonts w:ascii="Arial" w:hAnsi="Arial" w:cs="Arial"/>
          <w:bCs/>
          <w:color w:val="000000" w:themeColor="text1"/>
          <w:sz w:val="20"/>
          <w:szCs w:val="20"/>
        </w:rPr>
        <w:t xml:space="preserve">Please complete the table below with figures inclusive of </w:t>
      </w:r>
      <w:r w:rsidR="00271820">
        <w:rPr>
          <w:rFonts w:ascii="Arial" w:hAnsi="Arial" w:cs="Arial"/>
          <w:bCs/>
          <w:color w:val="000000" w:themeColor="text1"/>
          <w:sz w:val="20"/>
          <w:szCs w:val="20"/>
        </w:rPr>
        <w:t>Taxes</w:t>
      </w:r>
      <w:r w:rsidR="00B254C2">
        <w:rPr>
          <w:rFonts w:ascii="Arial" w:hAnsi="Arial" w:cs="Arial"/>
          <w:bCs/>
          <w:color w:val="000000" w:themeColor="text1"/>
          <w:sz w:val="20"/>
          <w:szCs w:val="20"/>
        </w:rPr>
        <w:t xml:space="preserve"> </w:t>
      </w:r>
      <w:r w:rsidRPr="00D57CEC">
        <w:rPr>
          <w:rFonts w:ascii="Arial" w:hAnsi="Arial" w:cs="Arial"/>
          <w:bCs/>
          <w:color w:val="000000" w:themeColor="text1"/>
          <w:sz w:val="20"/>
          <w:szCs w:val="20"/>
        </w:rPr>
        <w:t xml:space="preserve">if cover is required for </w:t>
      </w:r>
      <w:r w:rsidR="00271820">
        <w:rPr>
          <w:rFonts w:ascii="Arial" w:hAnsi="Arial" w:cs="Arial"/>
          <w:bCs/>
          <w:color w:val="000000" w:themeColor="text1"/>
          <w:sz w:val="20"/>
          <w:szCs w:val="20"/>
        </w:rPr>
        <w:t>Taxes</w:t>
      </w:r>
      <w:r w:rsidR="00D57CEC">
        <w:rPr>
          <w:rFonts w:ascii="Arial" w:hAnsi="Arial" w:cs="Arial"/>
          <w:bCs/>
          <w:color w:val="000000" w:themeColor="text1"/>
          <w:sz w:val="20"/>
          <w:szCs w:val="20"/>
        </w:rPr>
        <w:t>.</w:t>
      </w:r>
    </w:p>
    <w:p w14:paraId="424B90C7" w14:textId="67FE0B91" w:rsidR="00E2352D" w:rsidRPr="00D57CEC" w:rsidRDefault="00E2352D" w:rsidP="00C977E1">
      <w:pPr>
        <w:spacing w:after="0" w:line="240" w:lineRule="auto"/>
        <w:rPr>
          <w:rFonts w:ascii="Arial" w:hAnsi="Arial" w:cs="Arial"/>
          <w:bCs/>
          <w:color w:val="000000" w:themeColor="text1"/>
          <w:sz w:val="20"/>
          <w:szCs w:val="20"/>
        </w:rPr>
      </w:pPr>
    </w:p>
    <w:p w14:paraId="180E9B63" w14:textId="42496238" w:rsidR="00E2352D" w:rsidRPr="00D57CEC" w:rsidRDefault="00E2352D" w:rsidP="00D57CEC">
      <w:pPr>
        <w:pStyle w:val="ListParagraph"/>
        <w:numPr>
          <w:ilvl w:val="0"/>
          <w:numId w:val="17"/>
        </w:numPr>
        <w:spacing w:after="0" w:line="240" w:lineRule="auto"/>
        <w:rPr>
          <w:rFonts w:ascii="Arial" w:hAnsi="Arial" w:cs="Arial"/>
          <w:b/>
          <w:color w:val="000000" w:themeColor="text1"/>
          <w:sz w:val="20"/>
          <w:szCs w:val="20"/>
        </w:rPr>
      </w:pPr>
      <w:r w:rsidRPr="00D57CEC">
        <w:rPr>
          <w:rFonts w:ascii="Arial" w:hAnsi="Arial" w:cs="Arial"/>
          <w:bCs/>
          <w:color w:val="000000" w:themeColor="text1"/>
          <w:sz w:val="20"/>
          <w:szCs w:val="20"/>
        </w:rPr>
        <w:t xml:space="preserve">Please exclude any costs </w:t>
      </w:r>
      <w:r w:rsidR="00D57CEC" w:rsidRPr="00D57CEC">
        <w:rPr>
          <w:rFonts w:ascii="Arial" w:hAnsi="Arial" w:cs="Arial"/>
          <w:bCs/>
          <w:color w:val="000000" w:themeColor="text1"/>
          <w:sz w:val="20"/>
          <w:szCs w:val="20"/>
        </w:rPr>
        <w:t>funded by pre-existing insurance from the sections for amount of cover required</w:t>
      </w:r>
      <w:r w:rsidR="00D57CEC">
        <w:rPr>
          <w:rFonts w:ascii="Arial" w:hAnsi="Arial" w:cs="Arial"/>
          <w:bCs/>
          <w:color w:val="000000" w:themeColor="text1"/>
          <w:sz w:val="20"/>
          <w:szCs w:val="20"/>
        </w:rPr>
        <w:t>.</w:t>
      </w:r>
    </w:p>
    <w:p w14:paraId="2B2F3CBB" w14:textId="77777777" w:rsidR="00253B36" w:rsidRPr="00253B36" w:rsidRDefault="00253B36" w:rsidP="00253B36">
      <w:pPr>
        <w:spacing w:after="0" w:line="240" w:lineRule="auto"/>
        <w:rPr>
          <w:rFonts w:ascii="Arial" w:hAnsi="Arial" w:cs="Arial"/>
          <w:b/>
          <w:color w:val="00B0F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1955"/>
        <w:gridCol w:w="2014"/>
        <w:gridCol w:w="2061"/>
      </w:tblGrid>
      <w:tr w:rsidR="00CA2A88" w:rsidRPr="00780C5D" w14:paraId="7D546F4B" w14:textId="77777777" w:rsidTr="00CA2A88">
        <w:tc>
          <w:tcPr>
            <w:tcW w:w="2376" w:type="dxa"/>
            <w:tcBorders>
              <w:top w:val="single" w:sz="4" w:space="0" w:color="FFFFFF"/>
              <w:left w:val="single" w:sz="4" w:space="0" w:color="FFFFFF"/>
              <w:bottom w:val="single" w:sz="4" w:space="0" w:color="auto"/>
            </w:tcBorders>
            <w:shd w:val="clear" w:color="auto" w:fill="auto"/>
          </w:tcPr>
          <w:p w14:paraId="4E399478" w14:textId="77777777" w:rsidR="00CA2A88" w:rsidRPr="00780C5D" w:rsidRDefault="00CA2A88" w:rsidP="00CA2A88">
            <w:pPr>
              <w:spacing w:after="0" w:line="240" w:lineRule="auto"/>
              <w:rPr>
                <w:rFonts w:ascii="Arial" w:hAnsi="Arial" w:cs="Arial"/>
                <w:color w:val="000000"/>
                <w:sz w:val="20"/>
                <w:szCs w:val="20"/>
              </w:rPr>
            </w:pPr>
          </w:p>
        </w:tc>
        <w:tc>
          <w:tcPr>
            <w:tcW w:w="2014" w:type="dxa"/>
            <w:shd w:val="clear" w:color="auto" w:fill="F2F2F2"/>
          </w:tcPr>
          <w:p w14:paraId="1201A4D3" w14:textId="77777777" w:rsidR="00CA2A88" w:rsidRDefault="00CA2A88" w:rsidP="00CA2A88">
            <w:pPr>
              <w:spacing w:after="0" w:line="240" w:lineRule="auto"/>
              <w:jc w:val="center"/>
              <w:rPr>
                <w:rFonts w:ascii="Arial" w:hAnsi="Arial" w:cs="Arial"/>
                <w:b/>
                <w:color w:val="000000"/>
                <w:sz w:val="20"/>
                <w:szCs w:val="20"/>
              </w:rPr>
            </w:pPr>
          </w:p>
          <w:p w14:paraId="641CF556" w14:textId="0DAC7462" w:rsidR="00CA2A88" w:rsidRPr="00780C5D" w:rsidRDefault="00CA2A88" w:rsidP="00CA2A88">
            <w:pPr>
              <w:spacing w:after="0" w:line="240" w:lineRule="auto"/>
              <w:jc w:val="center"/>
              <w:rPr>
                <w:rFonts w:ascii="Arial" w:hAnsi="Arial" w:cs="Arial"/>
                <w:b/>
                <w:color w:val="000000"/>
                <w:sz w:val="20"/>
                <w:szCs w:val="20"/>
              </w:rPr>
            </w:pPr>
            <w:r>
              <w:rPr>
                <w:rFonts w:ascii="Arial" w:hAnsi="Arial" w:cs="Arial"/>
                <w:b/>
                <w:color w:val="000000"/>
                <w:sz w:val="20"/>
                <w:szCs w:val="20"/>
              </w:rPr>
              <w:t>Costs incurred t</w:t>
            </w:r>
            <w:r w:rsidRPr="00780C5D">
              <w:rPr>
                <w:rFonts w:ascii="Arial" w:hAnsi="Arial" w:cs="Arial"/>
                <w:b/>
                <w:color w:val="000000"/>
                <w:sz w:val="20"/>
                <w:szCs w:val="20"/>
              </w:rPr>
              <w:t xml:space="preserve">o </w:t>
            </w:r>
            <w:r>
              <w:rPr>
                <w:rFonts w:ascii="Arial" w:hAnsi="Arial" w:cs="Arial"/>
                <w:b/>
                <w:color w:val="000000"/>
                <w:sz w:val="20"/>
                <w:szCs w:val="20"/>
              </w:rPr>
              <w:t>d</w:t>
            </w:r>
            <w:r w:rsidRPr="00780C5D">
              <w:rPr>
                <w:rFonts w:ascii="Arial" w:hAnsi="Arial" w:cs="Arial"/>
                <w:b/>
                <w:color w:val="000000"/>
                <w:sz w:val="20"/>
                <w:szCs w:val="20"/>
              </w:rPr>
              <w:t>ate</w:t>
            </w:r>
          </w:p>
          <w:p w14:paraId="45FCD768" w14:textId="77777777" w:rsidR="00CA2A88" w:rsidRPr="00780C5D" w:rsidRDefault="00CA2A88" w:rsidP="00CA2A88">
            <w:pPr>
              <w:spacing w:after="0" w:line="240" w:lineRule="auto"/>
              <w:jc w:val="center"/>
              <w:rPr>
                <w:rFonts w:ascii="Arial" w:hAnsi="Arial" w:cs="Arial"/>
                <w:b/>
                <w:color w:val="000000"/>
                <w:sz w:val="20"/>
                <w:szCs w:val="20"/>
              </w:rPr>
            </w:pPr>
          </w:p>
        </w:tc>
        <w:tc>
          <w:tcPr>
            <w:tcW w:w="1955" w:type="dxa"/>
            <w:shd w:val="clear" w:color="auto" w:fill="F2F2F2"/>
          </w:tcPr>
          <w:p w14:paraId="16606DD8" w14:textId="77777777" w:rsidR="00CA2A88" w:rsidRDefault="00CA2A88" w:rsidP="00CA2A88">
            <w:pPr>
              <w:spacing w:after="0" w:line="240" w:lineRule="auto"/>
              <w:jc w:val="center"/>
              <w:rPr>
                <w:rFonts w:ascii="Arial" w:hAnsi="Arial" w:cs="Arial"/>
                <w:b/>
                <w:color w:val="000000"/>
                <w:sz w:val="20"/>
                <w:szCs w:val="20"/>
              </w:rPr>
            </w:pPr>
          </w:p>
          <w:p w14:paraId="70E8FAE5" w14:textId="538E5504" w:rsidR="00CA2A88" w:rsidRDefault="00CA2A88" w:rsidP="00CA2A88">
            <w:pPr>
              <w:spacing w:after="0" w:line="240" w:lineRule="auto"/>
              <w:jc w:val="center"/>
              <w:rPr>
                <w:rFonts w:ascii="Arial" w:hAnsi="Arial" w:cs="Arial"/>
                <w:b/>
                <w:color w:val="000000"/>
                <w:sz w:val="20"/>
                <w:szCs w:val="20"/>
              </w:rPr>
            </w:pPr>
            <w:r>
              <w:rPr>
                <w:rFonts w:ascii="Arial" w:hAnsi="Arial" w:cs="Arial"/>
                <w:b/>
                <w:color w:val="000000"/>
                <w:sz w:val="20"/>
                <w:szCs w:val="20"/>
              </w:rPr>
              <w:t>Cost from n</w:t>
            </w:r>
            <w:r w:rsidRPr="00780C5D">
              <w:rPr>
                <w:rFonts w:ascii="Arial" w:hAnsi="Arial" w:cs="Arial"/>
                <w:b/>
                <w:color w:val="000000"/>
                <w:sz w:val="20"/>
                <w:szCs w:val="20"/>
              </w:rPr>
              <w:t xml:space="preserve">ow to </w:t>
            </w:r>
            <w:r>
              <w:rPr>
                <w:rFonts w:ascii="Arial" w:hAnsi="Arial" w:cs="Arial"/>
                <w:b/>
                <w:color w:val="000000"/>
                <w:sz w:val="20"/>
                <w:szCs w:val="20"/>
              </w:rPr>
              <w:t xml:space="preserve">conclusion </w:t>
            </w:r>
          </w:p>
          <w:p w14:paraId="353E1B68" w14:textId="1F449EA3" w:rsidR="00CA2A88" w:rsidRPr="00780C5D" w:rsidRDefault="00CA2A88" w:rsidP="00CA2A88">
            <w:pPr>
              <w:spacing w:after="0" w:line="240" w:lineRule="auto"/>
              <w:jc w:val="center"/>
              <w:rPr>
                <w:rFonts w:ascii="Arial" w:hAnsi="Arial" w:cs="Arial"/>
                <w:b/>
                <w:color w:val="000000"/>
                <w:sz w:val="20"/>
                <w:szCs w:val="20"/>
              </w:rPr>
            </w:pPr>
          </w:p>
        </w:tc>
        <w:tc>
          <w:tcPr>
            <w:tcW w:w="2014" w:type="dxa"/>
            <w:shd w:val="clear" w:color="auto" w:fill="F2F2F2"/>
          </w:tcPr>
          <w:p w14:paraId="2AAE3E8C" w14:textId="77777777" w:rsidR="00CA2A88" w:rsidRDefault="00CA2A88" w:rsidP="00CA2A88">
            <w:pPr>
              <w:spacing w:after="0" w:line="240" w:lineRule="auto"/>
              <w:jc w:val="center"/>
              <w:rPr>
                <w:rFonts w:ascii="Arial" w:hAnsi="Arial" w:cs="Arial"/>
                <w:b/>
                <w:color w:val="000000"/>
                <w:sz w:val="20"/>
                <w:szCs w:val="20"/>
              </w:rPr>
            </w:pPr>
          </w:p>
          <w:p w14:paraId="6239B0D2" w14:textId="2BF9885A" w:rsidR="00CA2A88" w:rsidRPr="008C561E" w:rsidRDefault="00CA2A88" w:rsidP="00CA2A88">
            <w:pPr>
              <w:spacing w:after="0" w:line="240" w:lineRule="auto"/>
              <w:jc w:val="center"/>
              <w:rPr>
                <w:rFonts w:ascii="Arial" w:hAnsi="Arial" w:cs="Arial"/>
                <w:i/>
                <w:color w:val="000000"/>
                <w:sz w:val="16"/>
                <w:szCs w:val="16"/>
              </w:rPr>
            </w:pPr>
            <w:r>
              <w:rPr>
                <w:rFonts w:ascii="Arial" w:hAnsi="Arial" w:cs="Arial"/>
                <w:b/>
                <w:color w:val="000000"/>
                <w:sz w:val="20"/>
                <w:szCs w:val="20"/>
              </w:rPr>
              <w:t>Amount of cover required for costs to date?</w:t>
            </w:r>
          </w:p>
        </w:tc>
        <w:tc>
          <w:tcPr>
            <w:tcW w:w="2061" w:type="dxa"/>
            <w:shd w:val="clear" w:color="auto" w:fill="F2F2F2"/>
          </w:tcPr>
          <w:p w14:paraId="5A415C80" w14:textId="77777777" w:rsidR="00CA2A88" w:rsidRPr="00253B36" w:rsidRDefault="00CA2A88" w:rsidP="00CA2A88">
            <w:pPr>
              <w:spacing w:after="0" w:line="240" w:lineRule="auto"/>
              <w:jc w:val="center"/>
              <w:rPr>
                <w:rFonts w:ascii="Arial" w:hAnsi="Arial" w:cs="Arial"/>
                <w:b/>
                <w:color w:val="000000"/>
                <w:sz w:val="14"/>
                <w:szCs w:val="14"/>
              </w:rPr>
            </w:pPr>
          </w:p>
          <w:p w14:paraId="61EE2C61" w14:textId="77777777" w:rsidR="00CA2A88" w:rsidRDefault="00CA2A88" w:rsidP="00CA2A88">
            <w:pPr>
              <w:spacing w:after="0" w:line="240" w:lineRule="auto"/>
              <w:jc w:val="center"/>
              <w:rPr>
                <w:rFonts w:ascii="Arial" w:hAnsi="Arial" w:cs="Arial"/>
                <w:b/>
                <w:color w:val="000000"/>
                <w:sz w:val="20"/>
                <w:szCs w:val="20"/>
              </w:rPr>
            </w:pPr>
            <w:r>
              <w:rPr>
                <w:rFonts w:ascii="Arial" w:hAnsi="Arial" w:cs="Arial"/>
                <w:b/>
                <w:color w:val="000000"/>
                <w:sz w:val="20"/>
                <w:szCs w:val="20"/>
              </w:rPr>
              <w:t>Amount of cover required from now to conclusion?</w:t>
            </w:r>
          </w:p>
          <w:p w14:paraId="18869024" w14:textId="4FA7582A" w:rsidR="00CA2A88" w:rsidRPr="00780C5D" w:rsidRDefault="00CA2A88" w:rsidP="00CA2A88">
            <w:pPr>
              <w:spacing w:after="0" w:line="240" w:lineRule="auto"/>
              <w:jc w:val="center"/>
              <w:rPr>
                <w:rFonts w:ascii="Arial" w:hAnsi="Arial" w:cs="Arial"/>
                <w:b/>
                <w:color w:val="000000"/>
                <w:sz w:val="20"/>
                <w:szCs w:val="20"/>
              </w:rPr>
            </w:pPr>
          </w:p>
        </w:tc>
      </w:tr>
      <w:tr w:rsidR="00CA2A88" w:rsidRPr="00780C5D" w14:paraId="49B717FA" w14:textId="77777777" w:rsidTr="00CA2A88">
        <w:tc>
          <w:tcPr>
            <w:tcW w:w="2376" w:type="dxa"/>
            <w:shd w:val="clear" w:color="auto" w:fill="F2F2F2"/>
          </w:tcPr>
          <w:p w14:paraId="2B3E959F" w14:textId="77777777" w:rsidR="00CA2A88" w:rsidRPr="00593052" w:rsidRDefault="00CA2A88" w:rsidP="00CA2A88">
            <w:pPr>
              <w:spacing w:after="0" w:line="240" w:lineRule="auto"/>
              <w:rPr>
                <w:rFonts w:ascii="Arial" w:hAnsi="Arial" w:cs="Arial"/>
                <w:b/>
                <w:color w:val="000000"/>
                <w:sz w:val="10"/>
                <w:szCs w:val="10"/>
              </w:rPr>
            </w:pPr>
          </w:p>
          <w:p w14:paraId="1AFEB487" w14:textId="77777777" w:rsidR="00CA2A88" w:rsidRDefault="00CA2A88" w:rsidP="00CA2A88">
            <w:pPr>
              <w:spacing w:after="0" w:line="240" w:lineRule="auto"/>
              <w:rPr>
                <w:rFonts w:ascii="Arial" w:hAnsi="Arial" w:cs="Arial"/>
                <w:b/>
                <w:color w:val="000000"/>
                <w:sz w:val="20"/>
                <w:szCs w:val="20"/>
              </w:rPr>
            </w:pPr>
          </w:p>
          <w:p w14:paraId="386068A0" w14:textId="77777777" w:rsidR="00CA2A88" w:rsidRDefault="00CA2A88" w:rsidP="00CA2A88">
            <w:pPr>
              <w:spacing w:after="0" w:line="240" w:lineRule="auto"/>
              <w:rPr>
                <w:rFonts w:ascii="Arial" w:hAnsi="Arial" w:cs="Arial"/>
                <w:b/>
                <w:color w:val="000000"/>
                <w:sz w:val="20"/>
                <w:szCs w:val="20"/>
              </w:rPr>
            </w:pPr>
            <w:r>
              <w:rPr>
                <w:rFonts w:ascii="Arial" w:hAnsi="Arial" w:cs="Arial"/>
                <w:b/>
                <w:color w:val="000000"/>
                <w:sz w:val="20"/>
                <w:szCs w:val="20"/>
              </w:rPr>
              <w:t>Own lawyers’ fees</w:t>
            </w:r>
          </w:p>
          <w:p w14:paraId="659A83D6" w14:textId="77777777" w:rsidR="00CA2A88" w:rsidRPr="00593052" w:rsidRDefault="00CA2A88" w:rsidP="00CA2A88">
            <w:pPr>
              <w:spacing w:after="0" w:line="240" w:lineRule="auto"/>
              <w:rPr>
                <w:rFonts w:ascii="Arial" w:hAnsi="Arial" w:cs="Arial"/>
                <w:b/>
                <w:color w:val="000000"/>
                <w:sz w:val="10"/>
                <w:szCs w:val="10"/>
              </w:rPr>
            </w:pPr>
          </w:p>
          <w:p w14:paraId="73C08E0B" w14:textId="77777777" w:rsidR="00CA2A88" w:rsidRPr="00780C5D" w:rsidRDefault="00CA2A88" w:rsidP="00CA2A88">
            <w:pPr>
              <w:spacing w:after="0" w:line="240" w:lineRule="auto"/>
              <w:rPr>
                <w:rFonts w:ascii="Arial" w:hAnsi="Arial" w:cs="Arial"/>
                <w:b/>
                <w:color w:val="000000"/>
                <w:sz w:val="20"/>
                <w:szCs w:val="20"/>
              </w:rPr>
            </w:pPr>
          </w:p>
        </w:tc>
        <w:tc>
          <w:tcPr>
            <w:tcW w:w="2014" w:type="dxa"/>
            <w:shd w:val="clear" w:color="auto" w:fill="E7E6E6" w:themeFill="background2"/>
          </w:tcPr>
          <w:p w14:paraId="3D162C04" w14:textId="77777777" w:rsidR="00CA2A88" w:rsidRPr="00780C5D" w:rsidRDefault="00CA2A88" w:rsidP="00CA2A88">
            <w:pPr>
              <w:spacing w:after="0" w:line="240" w:lineRule="auto"/>
              <w:rPr>
                <w:rFonts w:ascii="Arial" w:hAnsi="Arial" w:cs="Arial"/>
                <w:color w:val="000000"/>
                <w:sz w:val="20"/>
                <w:szCs w:val="20"/>
              </w:rPr>
            </w:pPr>
          </w:p>
        </w:tc>
        <w:tc>
          <w:tcPr>
            <w:tcW w:w="1955" w:type="dxa"/>
            <w:shd w:val="clear" w:color="auto" w:fill="E7E6E6" w:themeFill="background2"/>
          </w:tcPr>
          <w:p w14:paraId="452A91D6" w14:textId="77777777" w:rsidR="00CA2A88" w:rsidRPr="00593052" w:rsidRDefault="00CA2A88" w:rsidP="00CA2A88">
            <w:pPr>
              <w:spacing w:after="0" w:line="240" w:lineRule="auto"/>
              <w:jc w:val="center"/>
              <w:rPr>
                <w:rFonts w:ascii="Arial" w:hAnsi="Arial" w:cs="Arial"/>
                <w:color w:val="000000"/>
                <w:sz w:val="12"/>
                <w:szCs w:val="12"/>
              </w:rPr>
            </w:pPr>
          </w:p>
        </w:tc>
        <w:tc>
          <w:tcPr>
            <w:tcW w:w="2014" w:type="dxa"/>
            <w:shd w:val="clear" w:color="auto" w:fill="auto"/>
          </w:tcPr>
          <w:p w14:paraId="0D2987CD" w14:textId="77777777" w:rsidR="00CA2A88" w:rsidRPr="00780C5D" w:rsidRDefault="00CA2A88" w:rsidP="00CA2A88">
            <w:pPr>
              <w:spacing w:after="0" w:line="240" w:lineRule="auto"/>
              <w:rPr>
                <w:rFonts w:ascii="Arial" w:hAnsi="Arial" w:cs="Arial"/>
                <w:color w:val="000000"/>
                <w:sz w:val="20"/>
                <w:szCs w:val="20"/>
              </w:rPr>
            </w:pPr>
          </w:p>
        </w:tc>
        <w:tc>
          <w:tcPr>
            <w:tcW w:w="2061" w:type="dxa"/>
            <w:shd w:val="clear" w:color="auto" w:fill="auto"/>
          </w:tcPr>
          <w:p w14:paraId="241160B0" w14:textId="77777777" w:rsidR="00CA2A88" w:rsidRPr="00780C5D" w:rsidRDefault="00CA2A88" w:rsidP="00CA2A88">
            <w:pPr>
              <w:spacing w:after="0" w:line="240" w:lineRule="auto"/>
              <w:jc w:val="center"/>
              <w:rPr>
                <w:rFonts w:ascii="Arial" w:hAnsi="Arial" w:cs="Arial"/>
                <w:b/>
                <w:color w:val="000000"/>
                <w:sz w:val="20"/>
                <w:szCs w:val="20"/>
              </w:rPr>
            </w:pPr>
          </w:p>
        </w:tc>
      </w:tr>
      <w:tr w:rsidR="00CA2A88" w:rsidRPr="00780C5D" w14:paraId="561EEE42" w14:textId="77777777" w:rsidTr="00CA2A88">
        <w:tc>
          <w:tcPr>
            <w:tcW w:w="2376" w:type="dxa"/>
            <w:shd w:val="clear" w:color="auto" w:fill="F2F2F2"/>
          </w:tcPr>
          <w:p w14:paraId="101FBC12" w14:textId="77777777" w:rsidR="00CA2A88" w:rsidRPr="000930B7" w:rsidRDefault="00CA2A88" w:rsidP="00CA2A88">
            <w:pPr>
              <w:spacing w:after="0" w:line="240" w:lineRule="auto"/>
              <w:rPr>
                <w:rFonts w:ascii="Arial" w:hAnsi="Arial" w:cs="Arial"/>
                <w:b/>
                <w:color w:val="000000"/>
                <w:sz w:val="10"/>
                <w:szCs w:val="10"/>
              </w:rPr>
            </w:pPr>
          </w:p>
          <w:p w14:paraId="2C7EC7BF" w14:textId="3A6F8624" w:rsidR="00CA2A88" w:rsidRPr="00780C5D" w:rsidRDefault="00CA2A88" w:rsidP="00CA2A88">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Own disbursements (excluding </w:t>
            </w:r>
            <w:r>
              <w:rPr>
                <w:rFonts w:ascii="Arial" w:hAnsi="Arial" w:cs="Arial"/>
                <w:b/>
                <w:color w:val="000000"/>
                <w:sz w:val="20"/>
                <w:szCs w:val="20"/>
              </w:rPr>
              <w:t>barrister’s fees)</w:t>
            </w:r>
          </w:p>
          <w:p w14:paraId="16C1AFA0" w14:textId="77777777" w:rsidR="00CA2A88" w:rsidRPr="000930B7" w:rsidRDefault="00CA2A88" w:rsidP="00CA2A88">
            <w:pPr>
              <w:spacing w:after="0" w:line="240" w:lineRule="auto"/>
              <w:rPr>
                <w:rFonts w:ascii="Arial" w:hAnsi="Arial" w:cs="Arial"/>
                <w:b/>
                <w:color w:val="000000"/>
                <w:sz w:val="10"/>
                <w:szCs w:val="10"/>
              </w:rPr>
            </w:pPr>
          </w:p>
        </w:tc>
        <w:tc>
          <w:tcPr>
            <w:tcW w:w="2014" w:type="dxa"/>
            <w:shd w:val="clear" w:color="auto" w:fill="E7E6E6" w:themeFill="background2"/>
          </w:tcPr>
          <w:p w14:paraId="1F7B3A4F" w14:textId="77777777" w:rsidR="00CA2A88" w:rsidRPr="00780C5D" w:rsidRDefault="00CA2A88" w:rsidP="00CA2A88">
            <w:pPr>
              <w:spacing w:after="0" w:line="240" w:lineRule="auto"/>
              <w:rPr>
                <w:rFonts w:ascii="Arial" w:hAnsi="Arial" w:cs="Arial"/>
                <w:color w:val="000000"/>
                <w:sz w:val="20"/>
                <w:szCs w:val="20"/>
              </w:rPr>
            </w:pPr>
          </w:p>
        </w:tc>
        <w:tc>
          <w:tcPr>
            <w:tcW w:w="1955" w:type="dxa"/>
            <w:shd w:val="clear" w:color="auto" w:fill="E7E6E6" w:themeFill="background2"/>
          </w:tcPr>
          <w:p w14:paraId="1FF17D94" w14:textId="400FFFCB" w:rsidR="00CA2A88" w:rsidRPr="00780C5D" w:rsidRDefault="00CA2A88" w:rsidP="00CA2A88">
            <w:pPr>
              <w:spacing w:after="0" w:line="240" w:lineRule="auto"/>
              <w:jc w:val="center"/>
              <w:rPr>
                <w:rFonts w:ascii="Arial" w:hAnsi="Arial" w:cs="Arial"/>
                <w:b/>
                <w:color w:val="000000"/>
                <w:sz w:val="20"/>
                <w:szCs w:val="20"/>
              </w:rPr>
            </w:pPr>
          </w:p>
        </w:tc>
        <w:tc>
          <w:tcPr>
            <w:tcW w:w="2014" w:type="dxa"/>
            <w:shd w:val="clear" w:color="auto" w:fill="auto"/>
          </w:tcPr>
          <w:p w14:paraId="0E6B576F" w14:textId="77777777" w:rsidR="00CA2A88" w:rsidRPr="00780C5D" w:rsidRDefault="00CA2A88" w:rsidP="00CA2A88">
            <w:pPr>
              <w:spacing w:after="0" w:line="240" w:lineRule="auto"/>
              <w:rPr>
                <w:rFonts w:ascii="Arial" w:hAnsi="Arial" w:cs="Arial"/>
                <w:color w:val="000000"/>
                <w:sz w:val="20"/>
                <w:szCs w:val="20"/>
              </w:rPr>
            </w:pPr>
          </w:p>
        </w:tc>
        <w:tc>
          <w:tcPr>
            <w:tcW w:w="2061" w:type="dxa"/>
            <w:shd w:val="clear" w:color="auto" w:fill="auto"/>
          </w:tcPr>
          <w:p w14:paraId="4DD7427F" w14:textId="43BE1675" w:rsidR="00CA2A88" w:rsidRPr="00780C5D" w:rsidRDefault="00CA2A88" w:rsidP="00CA2A88">
            <w:pPr>
              <w:spacing w:after="0" w:line="240" w:lineRule="auto"/>
              <w:jc w:val="center"/>
              <w:rPr>
                <w:rFonts w:ascii="Arial" w:hAnsi="Arial" w:cs="Arial"/>
                <w:color w:val="000000"/>
                <w:sz w:val="20"/>
                <w:szCs w:val="20"/>
              </w:rPr>
            </w:pPr>
          </w:p>
        </w:tc>
      </w:tr>
      <w:tr w:rsidR="00CA2A88" w:rsidRPr="00780C5D" w14:paraId="3FA99FDA" w14:textId="77777777" w:rsidTr="00CA2A88">
        <w:tc>
          <w:tcPr>
            <w:tcW w:w="2376" w:type="dxa"/>
            <w:shd w:val="clear" w:color="auto" w:fill="F2F2F2"/>
          </w:tcPr>
          <w:p w14:paraId="7BA737EF" w14:textId="77777777" w:rsidR="00CA2A88" w:rsidRPr="00780C5D" w:rsidRDefault="00CA2A88" w:rsidP="00CA2A88">
            <w:pPr>
              <w:spacing w:after="0" w:line="240" w:lineRule="auto"/>
              <w:rPr>
                <w:rFonts w:ascii="Arial" w:hAnsi="Arial" w:cs="Arial"/>
                <w:b/>
                <w:color w:val="000000"/>
                <w:sz w:val="20"/>
                <w:szCs w:val="20"/>
              </w:rPr>
            </w:pPr>
          </w:p>
          <w:p w14:paraId="5919C37C" w14:textId="49396C29" w:rsidR="00CA2A88" w:rsidRPr="00780C5D" w:rsidRDefault="00CA2A88" w:rsidP="00CA2A88">
            <w:pPr>
              <w:spacing w:after="0" w:line="240" w:lineRule="auto"/>
              <w:rPr>
                <w:rFonts w:ascii="Arial" w:hAnsi="Arial" w:cs="Arial"/>
                <w:b/>
                <w:color w:val="000000"/>
                <w:sz w:val="10"/>
                <w:szCs w:val="10"/>
              </w:rPr>
            </w:pPr>
            <w:r w:rsidRPr="00780C5D">
              <w:rPr>
                <w:rFonts w:ascii="Arial" w:hAnsi="Arial" w:cs="Arial"/>
                <w:b/>
                <w:color w:val="000000"/>
                <w:sz w:val="20"/>
                <w:szCs w:val="20"/>
              </w:rPr>
              <w:t xml:space="preserve">Own </w:t>
            </w:r>
            <w:r>
              <w:rPr>
                <w:rFonts w:ascii="Arial" w:hAnsi="Arial" w:cs="Arial"/>
                <w:b/>
                <w:color w:val="000000"/>
                <w:sz w:val="20"/>
                <w:szCs w:val="20"/>
              </w:rPr>
              <w:t>barrister’s</w:t>
            </w:r>
            <w:r w:rsidRPr="00780C5D">
              <w:rPr>
                <w:rFonts w:ascii="Arial" w:hAnsi="Arial" w:cs="Arial"/>
                <w:b/>
                <w:color w:val="000000"/>
                <w:sz w:val="20"/>
                <w:szCs w:val="20"/>
              </w:rPr>
              <w:t xml:space="preserve"> fees</w:t>
            </w:r>
            <w:r>
              <w:rPr>
                <w:rFonts w:ascii="Arial" w:hAnsi="Arial" w:cs="Arial"/>
                <w:b/>
                <w:color w:val="000000"/>
                <w:sz w:val="20"/>
                <w:szCs w:val="20"/>
              </w:rPr>
              <w:t xml:space="preserve"> </w:t>
            </w:r>
          </w:p>
          <w:p w14:paraId="4C6D4908" w14:textId="77777777" w:rsidR="00CA2A88" w:rsidRPr="00780C5D" w:rsidRDefault="00CA2A88" w:rsidP="00CA2A88">
            <w:pPr>
              <w:spacing w:after="0" w:line="240" w:lineRule="auto"/>
              <w:rPr>
                <w:rFonts w:ascii="Arial" w:hAnsi="Arial" w:cs="Arial"/>
                <w:b/>
                <w:color w:val="000000"/>
                <w:sz w:val="20"/>
                <w:szCs w:val="20"/>
              </w:rPr>
            </w:pPr>
          </w:p>
        </w:tc>
        <w:tc>
          <w:tcPr>
            <w:tcW w:w="2014" w:type="dxa"/>
            <w:shd w:val="clear" w:color="auto" w:fill="E7E6E6" w:themeFill="background2"/>
          </w:tcPr>
          <w:p w14:paraId="1797A1B5" w14:textId="77777777" w:rsidR="00CA2A88" w:rsidRPr="00780C5D" w:rsidRDefault="00CA2A88" w:rsidP="00CA2A88">
            <w:pPr>
              <w:spacing w:after="0" w:line="240" w:lineRule="auto"/>
              <w:rPr>
                <w:rFonts w:ascii="Arial" w:hAnsi="Arial" w:cs="Arial"/>
                <w:color w:val="000000"/>
                <w:sz w:val="20"/>
                <w:szCs w:val="20"/>
              </w:rPr>
            </w:pPr>
          </w:p>
        </w:tc>
        <w:tc>
          <w:tcPr>
            <w:tcW w:w="1955" w:type="dxa"/>
            <w:shd w:val="clear" w:color="auto" w:fill="E7E6E6" w:themeFill="background2"/>
          </w:tcPr>
          <w:p w14:paraId="08EC0786" w14:textId="0F1735AA" w:rsidR="00CA2A88" w:rsidRPr="00780C5D" w:rsidRDefault="00CA2A88" w:rsidP="00CA2A88">
            <w:pPr>
              <w:spacing w:after="0" w:line="240" w:lineRule="auto"/>
              <w:jc w:val="center"/>
              <w:rPr>
                <w:rFonts w:ascii="Arial" w:hAnsi="Arial" w:cs="Arial"/>
                <w:color w:val="000000"/>
                <w:sz w:val="20"/>
                <w:szCs w:val="20"/>
              </w:rPr>
            </w:pPr>
          </w:p>
        </w:tc>
        <w:tc>
          <w:tcPr>
            <w:tcW w:w="2014" w:type="dxa"/>
            <w:shd w:val="clear" w:color="auto" w:fill="auto"/>
          </w:tcPr>
          <w:p w14:paraId="61E9564D" w14:textId="77777777" w:rsidR="00CA2A88" w:rsidRPr="00780C5D" w:rsidRDefault="00CA2A88" w:rsidP="00CA2A88">
            <w:pPr>
              <w:spacing w:after="0" w:line="240" w:lineRule="auto"/>
              <w:rPr>
                <w:rFonts w:ascii="Arial" w:hAnsi="Arial" w:cs="Arial"/>
                <w:color w:val="000000"/>
                <w:sz w:val="20"/>
                <w:szCs w:val="20"/>
              </w:rPr>
            </w:pPr>
          </w:p>
        </w:tc>
        <w:tc>
          <w:tcPr>
            <w:tcW w:w="2061" w:type="dxa"/>
            <w:shd w:val="clear" w:color="auto" w:fill="auto"/>
          </w:tcPr>
          <w:p w14:paraId="7D3043E5" w14:textId="7A3338E9" w:rsidR="00CA2A88" w:rsidRPr="00780C5D" w:rsidRDefault="00CA2A88" w:rsidP="00CA2A88">
            <w:pPr>
              <w:spacing w:after="0" w:line="240" w:lineRule="auto"/>
              <w:jc w:val="center"/>
              <w:rPr>
                <w:rFonts w:ascii="Arial" w:hAnsi="Arial" w:cs="Arial"/>
                <w:color w:val="000000"/>
                <w:sz w:val="20"/>
                <w:szCs w:val="20"/>
              </w:rPr>
            </w:pPr>
          </w:p>
        </w:tc>
      </w:tr>
      <w:tr w:rsidR="00CA2A88" w:rsidRPr="00780C5D" w14:paraId="62076509" w14:textId="77777777" w:rsidTr="00CA2A88">
        <w:tc>
          <w:tcPr>
            <w:tcW w:w="2376" w:type="dxa"/>
            <w:shd w:val="clear" w:color="auto" w:fill="F2F2F2"/>
          </w:tcPr>
          <w:p w14:paraId="69664B2E" w14:textId="77777777" w:rsidR="00CA2A88" w:rsidRDefault="00CA2A88" w:rsidP="00CA2A88">
            <w:pPr>
              <w:spacing w:after="0" w:line="240" w:lineRule="auto"/>
              <w:rPr>
                <w:rFonts w:ascii="Arial" w:hAnsi="Arial" w:cs="Arial"/>
                <w:b/>
                <w:color w:val="000000"/>
                <w:sz w:val="20"/>
                <w:szCs w:val="20"/>
              </w:rPr>
            </w:pPr>
          </w:p>
          <w:p w14:paraId="145F0D83" w14:textId="6D5B513F" w:rsidR="00CA2A88" w:rsidRPr="00C87DF7" w:rsidRDefault="00CA2A88" w:rsidP="00CA2A88">
            <w:pPr>
              <w:spacing w:after="0" w:line="240" w:lineRule="auto"/>
              <w:rPr>
                <w:rFonts w:ascii="Arial" w:hAnsi="Arial" w:cs="Arial"/>
                <w:color w:val="000000"/>
                <w:sz w:val="20"/>
                <w:szCs w:val="20"/>
              </w:rPr>
            </w:pPr>
            <w:r>
              <w:rPr>
                <w:rFonts w:ascii="Arial" w:hAnsi="Arial" w:cs="Arial"/>
                <w:b/>
                <w:color w:val="000000"/>
                <w:sz w:val="20"/>
                <w:szCs w:val="20"/>
              </w:rPr>
              <w:t xml:space="preserve">Opponent’s costs and Opponent’s </w:t>
            </w:r>
            <w:proofErr w:type="spellStart"/>
            <w:r>
              <w:rPr>
                <w:rFonts w:ascii="Arial" w:hAnsi="Arial" w:cs="Arial"/>
                <w:b/>
                <w:color w:val="000000"/>
                <w:sz w:val="20"/>
                <w:szCs w:val="20"/>
              </w:rPr>
              <w:t>disb</w:t>
            </w:r>
            <w:proofErr w:type="spellEnd"/>
            <w:r w:rsidR="009E73A7">
              <w:rPr>
                <w:rFonts w:ascii="Arial" w:hAnsi="Arial" w:cs="Arial"/>
                <w:b/>
                <w:color w:val="000000"/>
                <w:sz w:val="20"/>
                <w:szCs w:val="20"/>
              </w:rPr>
              <w:t>’.</w:t>
            </w:r>
            <w:r>
              <w:rPr>
                <w:rFonts w:ascii="Arial" w:hAnsi="Arial" w:cs="Arial"/>
                <w:b/>
                <w:color w:val="000000"/>
                <w:sz w:val="20"/>
                <w:szCs w:val="20"/>
              </w:rPr>
              <w:t xml:space="preserve"> </w:t>
            </w:r>
          </w:p>
          <w:p w14:paraId="1D96205A" w14:textId="77777777" w:rsidR="00CA2A88" w:rsidRPr="00780C5D" w:rsidRDefault="00CA2A88" w:rsidP="00CA2A88">
            <w:pPr>
              <w:spacing w:after="0" w:line="240" w:lineRule="auto"/>
              <w:rPr>
                <w:rFonts w:ascii="Arial" w:hAnsi="Arial" w:cs="Arial"/>
                <w:b/>
                <w:color w:val="000000"/>
                <w:sz w:val="20"/>
                <w:szCs w:val="20"/>
              </w:rPr>
            </w:pPr>
          </w:p>
        </w:tc>
        <w:tc>
          <w:tcPr>
            <w:tcW w:w="2014" w:type="dxa"/>
            <w:shd w:val="clear" w:color="auto" w:fill="E7E6E6" w:themeFill="background2"/>
          </w:tcPr>
          <w:p w14:paraId="2363D44B" w14:textId="77777777" w:rsidR="00CA2A88" w:rsidRPr="00780C5D" w:rsidRDefault="00CA2A88" w:rsidP="00CA2A88">
            <w:pPr>
              <w:spacing w:after="0" w:line="240" w:lineRule="auto"/>
              <w:rPr>
                <w:rFonts w:ascii="Arial" w:hAnsi="Arial" w:cs="Arial"/>
                <w:color w:val="000000"/>
                <w:sz w:val="20"/>
                <w:szCs w:val="20"/>
              </w:rPr>
            </w:pPr>
          </w:p>
        </w:tc>
        <w:tc>
          <w:tcPr>
            <w:tcW w:w="1955" w:type="dxa"/>
            <w:shd w:val="clear" w:color="auto" w:fill="E7E6E6" w:themeFill="background2"/>
          </w:tcPr>
          <w:p w14:paraId="2DD83B69" w14:textId="5F9B2CF0" w:rsidR="00CA2A88" w:rsidRPr="00780C5D" w:rsidRDefault="00CA2A88" w:rsidP="00CA2A88">
            <w:pPr>
              <w:spacing w:after="0" w:line="240" w:lineRule="auto"/>
              <w:jc w:val="center"/>
              <w:rPr>
                <w:rFonts w:ascii="Arial" w:hAnsi="Arial" w:cs="Arial"/>
                <w:b/>
                <w:color w:val="000000"/>
                <w:sz w:val="20"/>
                <w:szCs w:val="20"/>
              </w:rPr>
            </w:pPr>
          </w:p>
        </w:tc>
        <w:tc>
          <w:tcPr>
            <w:tcW w:w="2014" w:type="dxa"/>
            <w:shd w:val="clear" w:color="auto" w:fill="auto"/>
          </w:tcPr>
          <w:p w14:paraId="5B6BE79C" w14:textId="77777777" w:rsidR="00CA2A88" w:rsidRPr="00780C5D" w:rsidRDefault="00CA2A88" w:rsidP="00CA2A88">
            <w:pPr>
              <w:spacing w:after="0" w:line="240" w:lineRule="auto"/>
              <w:rPr>
                <w:rFonts w:ascii="Arial" w:hAnsi="Arial" w:cs="Arial"/>
                <w:color w:val="000000"/>
                <w:sz w:val="20"/>
                <w:szCs w:val="20"/>
              </w:rPr>
            </w:pPr>
          </w:p>
        </w:tc>
        <w:tc>
          <w:tcPr>
            <w:tcW w:w="2061" w:type="dxa"/>
            <w:shd w:val="clear" w:color="auto" w:fill="auto"/>
          </w:tcPr>
          <w:p w14:paraId="25845D98" w14:textId="305ADB63" w:rsidR="00CA2A88" w:rsidRPr="00780C5D" w:rsidRDefault="00CA2A88" w:rsidP="00CA2A88">
            <w:pPr>
              <w:spacing w:after="0" w:line="240" w:lineRule="auto"/>
              <w:jc w:val="center"/>
              <w:rPr>
                <w:rFonts w:ascii="Arial" w:hAnsi="Arial" w:cs="Arial"/>
                <w:b/>
                <w:color w:val="000000"/>
                <w:sz w:val="20"/>
                <w:szCs w:val="20"/>
              </w:rPr>
            </w:pPr>
          </w:p>
        </w:tc>
      </w:tr>
      <w:tr w:rsidR="00CA2A88" w:rsidRPr="00780C5D" w14:paraId="77AC3FCA" w14:textId="77777777" w:rsidTr="00253B36">
        <w:tc>
          <w:tcPr>
            <w:tcW w:w="6345" w:type="dxa"/>
            <w:gridSpan w:val="3"/>
            <w:shd w:val="clear" w:color="auto" w:fill="F2F2F2"/>
          </w:tcPr>
          <w:p w14:paraId="50BBFBC9" w14:textId="77777777" w:rsidR="00CA2A88" w:rsidRPr="00780C5D" w:rsidRDefault="00CA2A88" w:rsidP="00CA2A88">
            <w:pPr>
              <w:spacing w:after="0" w:line="240" w:lineRule="auto"/>
              <w:jc w:val="right"/>
              <w:rPr>
                <w:rFonts w:ascii="Arial" w:hAnsi="Arial" w:cs="Arial"/>
                <w:b/>
                <w:color w:val="000000"/>
                <w:sz w:val="20"/>
                <w:szCs w:val="20"/>
              </w:rPr>
            </w:pPr>
          </w:p>
          <w:p w14:paraId="56B72EFA" w14:textId="173BCFDA" w:rsidR="00CA2A88" w:rsidRPr="00780C5D" w:rsidRDefault="00CA2A88" w:rsidP="00CA2A88">
            <w:pPr>
              <w:spacing w:after="0" w:line="240" w:lineRule="auto"/>
              <w:jc w:val="right"/>
              <w:rPr>
                <w:rFonts w:ascii="Arial" w:hAnsi="Arial" w:cs="Arial"/>
                <w:b/>
                <w:color w:val="000000"/>
                <w:sz w:val="20"/>
                <w:szCs w:val="20"/>
              </w:rPr>
            </w:pPr>
            <w:r>
              <w:rPr>
                <w:rFonts w:ascii="Arial" w:hAnsi="Arial" w:cs="Arial"/>
                <w:b/>
                <w:color w:val="000000"/>
                <w:sz w:val="20"/>
                <w:szCs w:val="20"/>
              </w:rPr>
              <w:t>TOTAL COVER REQUESTED</w:t>
            </w:r>
          </w:p>
          <w:p w14:paraId="4C92084F" w14:textId="77777777" w:rsidR="00CA2A88" w:rsidRPr="00780C5D" w:rsidRDefault="00CA2A88" w:rsidP="00CA2A88">
            <w:pPr>
              <w:spacing w:after="0" w:line="240" w:lineRule="auto"/>
              <w:rPr>
                <w:rFonts w:ascii="Arial" w:hAnsi="Arial" w:cs="Arial"/>
                <w:b/>
                <w:color w:val="000000"/>
                <w:sz w:val="20"/>
                <w:szCs w:val="20"/>
              </w:rPr>
            </w:pPr>
          </w:p>
        </w:tc>
        <w:tc>
          <w:tcPr>
            <w:tcW w:w="4075" w:type="dxa"/>
            <w:gridSpan w:val="2"/>
            <w:shd w:val="clear" w:color="auto" w:fill="auto"/>
          </w:tcPr>
          <w:p w14:paraId="028AA62A" w14:textId="313ABE62" w:rsidR="00CA2A88" w:rsidRDefault="00CA2A88" w:rsidP="00CA2A88">
            <w:pPr>
              <w:spacing w:after="0" w:line="240" w:lineRule="auto"/>
              <w:jc w:val="center"/>
              <w:rPr>
                <w:rFonts w:ascii="Arial" w:hAnsi="Arial" w:cs="Arial"/>
                <w:b/>
                <w:color w:val="000000"/>
                <w:sz w:val="10"/>
                <w:szCs w:val="10"/>
              </w:rPr>
            </w:pPr>
          </w:p>
          <w:p w14:paraId="35A69210" w14:textId="77777777" w:rsidR="00CA2A88" w:rsidRPr="00780C5D" w:rsidRDefault="00CA2A88" w:rsidP="00CA2A88">
            <w:pPr>
              <w:spacing w:after="0" w:line="240" w:lineRule="auto"/>
              <w:jc w:val="center"/>
              <w:rPr>
                <w:rFonts w:ascii="Arial" w:hAnsi="Arial" w:cs="Arial"/>
                <w:b/>
                <w:color w:val="000000"/>
                <w:sz w:val="10"/>
                <w:szCs w:val="10"/>
              </w:rPr>
            </w:pPr>
          </w:p>
          <w:p w14:paraId="1C15495D" w14:textId="09297F60" w:rsidR="00CA2A88" w:rsidRPr="00780C5D" w:rsidRDefault="00CA2A88" w:rsidP="00CA2A88">
            <w:pPr>
              <w:spacing w:after="0" w:line="240" w:lineRule="auto"/>
              <w:rPr>
                <w:rFonts w:ascii="Arial" w:hAnsi="Arial" w:cs="Arial"/>
                <w:b/>
                <w:color w:val="000000"/>
                <w:sz w:val="20"/>
                <w:szCs w:val="20"/>
              </w:rPr>
            </w:pPr>
            <w:r>
              <w:rPr>
                <w:rFonts w:ascii="Arial" w:hAnsi="Arial" w:cs="Arial"/>
                <w:b/>
                <w:color w:val="000000"/>
                <w:sz w:val="20"/>
                <w:szCs w:val="20"/>
              </w:rPr>
              <w:t>£</w:t>
            </w:r>
          </w:p>
        </w:tc>
      </w:tr>
    </w:tbl>
    <w:p w14:paraId="5BDF2AEF" w14:textId="77777777" w:rsidR="0047599E" w:rsidRDefault="0047599E" w:rsidP="00630DBB">
      <w:pPr>
        <w:spacing w:after="0" w:line="240" w:lineRule="auto"/>
        <w:rPr>
          <w:rFonts w:ascii="Arial" w:hAnsi="Arial" w:cs="Arial"/>
          <w:b/>
          <w:color w:val="00B0F0"/>
          <w:sz w:val="24"/>
          <w:szCs w:val="24"/>
        </w:rPr>
      </w:pPr>
    </w:p>
    <w:p w14:paraId="31746196" w14:textId="13B265DC" w:rsidR="009E73A7" w:rsidRPr="007C2F44" w:rsidRDefault="009E73A7" w:rsidP="009E73A7">
      <w:pPr>
        <w:spacing w:after="0" w:line="240" w:lineRule="auto"/>
        <w:rPr>
          <w:rFonts w:ascii="Arial" w:hAnsi="Arial" w:cs="Arial"/>
          <w:b/>
          <w:color w:val="EEB500"/>
          <w:sz w:val="24"/>
          <w:szCs w:val="24"/>
        </w:rPr>
      </w:pPr>
      <w:r w:rsidRPr="007C2F44">
        <w:rPr>
          <w:rFonts w:ascii="Arial" w:hAnsi="Arial" w:cs="Arial"/>
          <w:b/>
          <w:color w:val="EEB500"/>
          <w:sz w:val="24"/>
          <w:szCs w:val="24"/>
        </w:rPr>
        <w:t xml:space="preserve">Section </w:t>
      </w:r>
      <w:r>
        <w:rPr>
          <w:rFonts w:ascii="Arial" w:hAnsi="Arial" w:cs="Arial"/>
          <w:b/>
          <w:color w:val="EEB500"/>
          <w:sz w:val="24"/>
          <w:szCs w:val="24"/>
        </w:rPr>
        <w:t>8</w:t>
      </w:r>
      <w:r w:rsidRPr="007C2F44">
        <w:rPr>
          <w:rFonts w:ascii="Arial" w:hAnsi="Arial" w:cs="Arial"/>
          <w:b/>
          <w:color w:val="EEB500"/>
          <w:sz w:val="24"/>
          <w:szCs w:val="24"/>
        </w:rPr>
        <w:t xml:space="preserve"> – Documents</w:t>
      </w:r>
    </w:p>
    <w:p w14:paraId="58D07B3A" w14:textId="77777777" w:rsidR="009E73A7" w:rsidRPr="00C06ED4" w:rsidRDefault="009E73A7" w:rsidP="009E73A7">
      <w:pPr>
        <w:spacing w:after="0" w:line="240" w:lineRule="auto"/>
        <w:rPr>
          <w:rFonts w:ascii="Arial" w:hAnsi="Arial" w:cs="Arial"/>
          <w:color w:val="000000"/>
          <w:sz w:val="10"/>
          <w:szCs w:val="10"/>
        </w:rPr>
      </w:pPr>
    </w:p>
    <w:p w14:paraId="51144D34" w14:textId="77777777" w:rsidR="009E73A7" w:rsidRDefault="009E73A7" w:rsidP="009E73A7">
      <w:pPr>
        <w:spacing w:after="0" w:line="240" w:lineRule="auto"/>
        <w:rPr>
          <w:rFonts w:ascii="Arial" w:hAnsi="Arial" w:cs="Arial"/>
          <w:color w:val="000000"/>
          <w:sz w:val="20"/>
          <w:szCs w:val="20"/>
        </w:rPr>
      </w:pPr>
      <w:r w:rsidRPr="00780C5D">
        <w:rPr>
          <w:rFonts w:ascii="Arial" w:hAnsi="Arial" w:cs="Arial"/>
          <w:color w:val="000000"/>
          <w:sz w:val="20"/>
          <w:szCs w:val="20"/>
        </w:rPr>
        <w:t xml:space="preserve">Help us to help you. Well-presented cases have a better chance of obtaining </w:t>
      </w:r>
      <w:r>
        <w:rPr>
          <w:rFonts w:ascii="Arial" w:hAnsi="Arial" w:cs="Arial"/>
          <w:color w:val="000000"/>
          <w:sz w:val="20"/>
          <w:szCs w:val="20"/>
        </w:rPr>
        <w:t>for insurance</w:t>
      </w:r>
      <w:r w:rsidRPr="00780C5D">
        <w:rPr>
          <w:rFonts w:ascii="Arial" w:hAnsi="Arial" w:cs="Arial"/>
          <w:color w:val="000000"/>
          <w:sz w:val="20"/>
          <w:szCs w:val="20"/>
        </w:rPr>
        <w:t xml:space="preserve">. Please enclose all relevant documentation you think </w:t>
      </w:r>
      <w:r>
        <w:rPr>
          <w:rFonts w:ascii="Arial" w:hAnsi="Arial" w:cs="Arial"/>
          <w:color w:val="000000"/>
          <w:sz w:val="20"/>
          <w:szCs w:val="20"/>
        </w:rPr>
        <w:t xml:space="preserve">insurers </w:t>
      </w:r>
      <w:r w:rsidRPr="00780C5D">
        <w:rPr>
          <w:rFonts w:ascii="Arial" w:hAnsi="Arial" w:cs="Arial"/>
          <w:color w:val="000000"/>
          <w:sz w:val="20"/>
          <w:szCs w:val="20"/>
        </w:rPr>
        <w:t xml:space="preserve">will need to consider the case. If further information is </w:t>
      </w:r>
      <w:r>
        <w:rPr>
          <w:rFonts w:ascii="Arial" w:hAnsi="Arial" w:cs="Arial"/>
          <w:color w:val="000000"/>
          <w:sz w:val="20"/>
          <w:szCs w:val="20"/>
        </w:rPr>
        <w:t>r</w:t>
      </w:r>
      <w:r w:rsidRPr="00780C5D">
        <w:rPr>
          <w:rFonts w:ascii="Arial" w:hAnsi="Arial" w:cs="Arial"/>
          <w:color w:val="000000"/>
          <w:sz w:val="20"/>
          <w:szCs w:val="20"/>
        </w:rPr>
        <w:t>equired</w:t>
      </w:r>
      <w:r>
        <w:rPr>
          <w:rFonts w:ascii="Arial" w:hAnsi="Arial" w:cs="Arial"/>
          <w:color w:val="000000"/>
          <w:sz w:val="20"/>
          <w:szCs w:val="20"/>
        </w:rPr>
        <w:t>,</w:t>
      </w:r>
      <w:r w:rsidRPr="00780C5D">
        <w:rPr>
          <w:rFonts w:ascii="Arial" w:hAnsi="Arial" w:cs="Arial"/>
          <w:color w:val="000000"/>
          <w:sz w:val="20"/>
          <w:szCs w:val="20"/>
        </w:rPr>
        <w:t xml:space="preserve"> completion of the assessment is likely to be considerably delayed.</w:t>
      </w:r>
    </w:p>
    <w:p w14:paraId="12E2A00E" w14:textId="77777777" w:rsidR="009E73A7" w:rsidRDefault="009E73A7" w:rsidP="009E73A7">
      <w:pPr>
        <w:spacing w:after="0" w:line="240" w:lineRule="auto"/>
        <w:rPr>
          <w:rFonts w:ascii="Arial" w:hAnsi="Arial" w:cs="Arial"/>
          <w:color w:val="000000"/>
          <w:sz w:val="20"/>
          <w:szCs w:val="20"/>
        </w:rPr>
      </w:pPr>
    </w:p>
    <w:p w14:paraId="1B22FC99" w14:textId="77777777" w:rsidR="009E73A7" w:rsidRDefault="009E73A7" w:rsidP="009E73A7">
      <w:pPr>
        <w:spacing w:after="0" w:line="240" w:lineRule="auto"/>
        <w:rPr>
          <w:rFonts w:ascii="Arial" w:hAnsi="Arial" w:cs="Arial"/>
          <w:color w:val="000000"/>
          <w:sz w:val="20"/>
          <w:szCs w:val="20"/>
        </w:rPr>
      </w:pPr>
    </w:p>
    <w:p w14:paraId="2841464F" w14:textId="77777777" w:rsidR="009E73A7" w:rsidRPr="00780C5D" w:rsidRDefault="009E73A7" w:rsidP="009E73A7">
      <w:pPr>
        <w:spacing w:after="0" w:line="240" w:lineRule="auto"/>
        <w:rPr>
          <w:rFonts w:ascii="Arial" w:hAnsi="Arial" w:cs="Arial"/>
          <w:color w:val="000000"/>
          <w:sz w:val="20"/>
          <w:szCs w:val="20"/>
        </w:rPr>
      </w:pPr>
      <w:r>
        <w:rPr>
          <w:rFonts w:ascii="Arial" w:hAnsi="Arial" w:cs="Arial"/>
          <w:color w:val="000000"/>
          <w:sz w:val="20"/>
          <w:szCs w:val="20"/>
        </w:rPr>
        <w:t>Examples of the types of documentation required (where available) include:</w:t>
      </w:r>
    </w:p>
    <w:p w14:paraId="6B331E89" w14:textId="7C7BFCFA" w:rsidR="009E73A7" w:rsidRPr="00190BE9" w:rsidRDefault="009E73A7" w:rsidP="009E73A7">
      <w:pPr>
        <w:numPr>
          <w:ilvl w:val="0"/>
          <w:numId w:val="9"/>
        </w:numPr>
        <w:spacing w:after="0" w:line="240" w:lineRule="auto"/>
        <w:rPr>
          <w:rFonts w:ascii="Arial" w:hAnsi="Arial" w:cs="Arial"/>
          <w:b/>
          <w:sz w:val="20"/>
          <w:szCs w:val="20"/>
        </w:rPr>
      </w:pPr>
      <w:r>
        <w:rPr>
          <w:rFonts w:ascii="Arial" w:hAnsi="Arial" w:cs="Arial"/>
          <w:b/>
          <w:sz w:val="20"/>
          <w:szCs w:val="20"/>
        </w:rPr>
        <w:t>Case s</w:t>
      </w:r>
      <w:r w:rsidRPr="00190BE9">
        <w:rPr>
          <w:rFonts w:ascii="Arial" w:hAnsi="Arial" w:cs="Arial"/>
          <w:b/>
          <w:sz w:val="20"/>
          <w:szCs w:val="20"/>
        </w:rPr>
        <w:t xml:space="preserve">ummary </w:t>
      </w:r>
      <w:r w:rsidRPr="00190BE9">
        <w:rPr>
          <w:rFonts w:ascii="Arial" w:hAnsi="Arial" w:cs="Arial"/>
          <w:sz w:val="20"/>
          <w:szCs w:val="20"/>
        </w:rPr>
        <w:t>(including a commentary on the facts, liability, quantum and enforcement. It must also include your views on the prospects of success</w:t>
      </w:r>
      <w:r w:rsidR="000F36BF">
        <w:rPr>
          <w:rFonts w:ascii="Arial" w:hAnsi="Arial" w:cs="Arial"/>
          <w:sz w:val="20"/>
          <w:szCs w:val="20"/>
        </w:rPr>
        <w:t>)</w:t>
      </w:r>
      <w:r w:rsidRPr="00190BE9">
        <w:rPr>
          <w:rFonts w:ascii="Arial" w:hAnsi="Arial" w:cs="Arial"/>
          <w:sz w:val="20"/>
          <w:szCs w:val="20"/>
        </w:rPr>
        <w:t>;</w:t>
      </w:r>
    </w:p>
    <w:p w14:paraId="232765CF" w14:textId="77777777" w:rsidR="009E73A7" w:rsidRPr="00190BE9" w:rsidRDefault="009E73A7" w:rsidP="009E73A7">
      <w:pPr>
        <w:numPr>
          <w:ilvl w:val="0"/>
          <w:numId w:val="9"/>
        </w:numPr>
        <w:spacing w:after="0" w:line="240" w:lineRule="auto"/>
        <w:rPr>
          <w:rFonts w:ascii="Arial" w:hAnsi="Arial" w:cs="Arial"/>
          <w:b/>
          <w:sz w:val="20"/>
          <w:szCs w:val="20"/>
        </w:rPr>
      </w:pPr>
      <w:r>
        <w:rPr>
          <w:rFonts w:ascii="Arial" w:hAnsi="Arial" w:cs="Arial"/>
          <w:b/>
          <w:sz w:val="20"/>
          <w:szCs w:val="20"/>
        </w:rPr>
        <w:t>Costs b</w:t>
      </w:r>
      <w:r w:rsidRPr="00190BE9">
        <w:rPr>
          <w:rFonts w:ascii="Arial" w:hAnsi="Arial" w:cs="Arial"/>
          <w:b/>
          <w:sz w:val="20"/>
          <w:szCs w:val="20"/>
        </w:rPr>
        <w:t xml:space="preserve">udget </w:t>
      </w:r>
      <w:r w:rsidRPr="00190BE9">
        <w:rPr>
          <w:rFonts w:ascii="Arial" w:hAnsi="Arial" w:cs="Arial"/>
          <w:sz w:val="20"/>
          <w:szCs w:val="20"/>
        </w:rPr>
        <w:t>(an itemised schedule of projected costs referring to stage in the litigation, up to and including the hearing);</w:t>
      </w:r>
    </w:p>
    <w:p w14:paraId="39796960" w14:textId="77777777" w:rsidR="009E73A7" w:rsidRDefault="009E73A7" w:rsidP="009E73A7">
      <w:pPr>
        <w:numPr>
          <w:ilvl w:val="0"/>
          <w:numId w:val="9"/>
        </w:numPr>
        <w:spacing w:after="0" w:line="240" w:lineRule="auto"/>
        <w:rPr>
          <w:rFonts w:ascii="Arial" w:hAnsi="Arial" w:cs="Arial"/>
          <w:b/>
          <w:sz w:val="20"/>
          <w:szCs w:val="20"/>
        </w:rPr>
      </w:pPr>
      <w:r w:rsidRPr="00190BE9">
        <w:rPr>
          <w:rFonts w:ascii="Arial" w:hAnsi="Arial" w:cs="Arial"/>
          <w:b/>
          <w:sz w:val="20"/>
          <w:szCs w:val="20"/>
        </w:rPr>
        <w:t xml:space="preserve">Barrister’s </w:t>
      </w:r>
      <w:r>
        <w:rPr>
          <w:rFonts w:ascii="Arial" w:hAnsi="Arial" w:cs="Arial"/>
          <w:b/>
          <w:sz w:val="20"/>
          <w:szCs w:val="20"/>
        </w:rPr>
        <w:t>a</w:t>
      </w:r>
      <w:r w:rsidRPr="00190BE9">
        <w:rPr>
          <w:rFonts w:ascii="Arial" w:hAnsi="Arial" w:cs="Arial"/>
          <w:b/>
          <w:sz w:val="20"/>
          <w:szCs w:val="20"/>
        </w:rPr>
        <w:t>dvice</w:t>
      </w:r>
      <w:r>
        <w:rPr>
          <w:rFonts w:ascii="Arial" w:hAnsi="Arial" w:cs="Arial"/>
          <w:b/>
          <w:sz w:val="20"/>
          <w:szCs w:val="20"/>
        </w:rPr>
        <w:t>;</w:t>
      </w:r>
    </w:p>
    <w:p w14:paraId="01CC640A" w14:textId="77777777" w:rsidR="009E73A7" w:rsidRDefault="009E73A7" w:rsidP="009E73A7">
      <w:pPr>
        <w:numPr>
          <w:ilvl w:val="0"/>
          <w:numId w:val="9"/>
        </w:numPr>
        <w:spacing w:after="0" w:line="240" w:lineRule="auto"/>
        <w:rPr>
          <w:rFonts w:ascii="Arial" w:hAnsi="Arial" w:cs="Arial"/>
          <w:b/>
          <w:sz w:val="20"/>
          <w:szCs w:val="20"/>
        </w:rPr>
      </w:pPr>
      <w:r>
        <w:rPr>
          <w:rFonts w:ascii="Arial" w:hAnsi="Arial" w:cs="Arial"/>
          <w:b/>
          <w:sz w:val="20"/>
          <w:szCs w:val="20"/>
        </w:rPr>
        <w:t>Pleadings;</w:t>
      </w:r>
    </w:p>
    <w:p w14:paraId="19269725" w14:textId="77777777" w:rsidR="009E73A7" w:rsidRDefault="009E73A7" w:rsidP="009E73A7">
      <w:pPr>
        <w:numPr>
          <w:ilvl w:val="0"/>
          <w:numId w:val="9"/>
        </w:numPr>
        <w:spacing w:after="0" w:line="240" w:lineRule="auto"/>
        <w:rPr>
          <w:rFonts w:ascii="Arial" w:hAnsi="Arial" w:cs="Arial"/>
          <w:b/>
          <w:sz w:val="20"/>
          <w:szCs w:val="20"/>
        </w:rPr>
      </w:pPr>
      <w:r>
        <w:rPr>
          <w:rFonts w:ascii="Arial" w:hAnsi="Arial" w:cs="Arial"/>
          <w:b/>
          <w:sz w:val="20"/>
          <w:szCs w:val="20"/>
        </w:rPr>
        <w:t>Correspondence with the opponent;</w:t>
      </w:r>
    </w:p>
    <w:p w14:paraId="7881332B" w14:textId="77777777" w:rsidR="009E73A7" w:rsidRDefault="009E73A7" w:rsidP="009E73A7">
      <w:pPr>
        <w:numPr>
          <w:ilvl w:val="0"/>
          <w:numId w:val="9"/>
        </w:numPr>
        <w:spacing w:after="0" w:line="240" w:lineRule="auto"/>
        <w:rPr>
          <w:rFonts w:ascii="Arial" w:hAnsi="Arial" w:cs="Arial"/>
          <w:b/>
          <w:sz w:val="20"/>
          <w:szCs w:val="20"/>
        </w:rPr>
      </w:pPr>
      <w:r>
        <w:rPr>
          <w:rFonts w:ascii="Arial" w:hAnsi="Arial" w:cs="Arial"/>
          <w:b/>
          <w:sz w:val="20"/>
          <w:szCs w:val="20"/>
        </w:rPr>
        <w:t>Experts reports;</w:t>
      </w:r>
    </w:p>
    <w:p w14:paraId="0F94E977" w14:textId="77777777" w:rsidR="009E73A7" w:rsidRDefault="009E73A7" w:rsidP="009E73A7">
      <w:pPr>
        <w:numPr>
          <w:ilvl w:val="0"/>
          <w:numId w:val="9"/>
        </w:numPr>
        <w:spacing w:after="0" w:line="240" w:lineRule="auto"/>
        <w:rPr>
          <w:rFonts w:ascii="Arial" w:hAnsi="Arial" w:cs="Arial"/>
          <w:b/>
          <w:sz w:val="20"/>
          <w:szCs w:val="20"/>
        </w:rPr>
      </w:pPr>
      <w:r>
        <w:rPr>
          <w:rFonts w:ascii="Arial" w:hAnsi="Arial" w:cs="Arial"/>
          <w:b/>
          <w:sz w:val="20"/>
          <w:szCs w:val="20"/>
        </w:rPr>
        <w:t>Witness statements/Depositions;</w:t>
      </w:r>
    </w:p>
    <w:p w14:paraId="5ECD42FC" w14:textId="77777777" w:rsidR="009E73A7" w:rsidRDefault="009E73A7" w:rsidP="009E73A7">
      <w:pPr>
        <w:numPr>
          <w:ilvl w:val="0"/>
          <w:numId w:val="9"/>
        </w:numPr>
        <w:spacing w:after="0" w:line="240" w:lineRule="auto"/>
        <w:rPr>
          <w:rFonts w:ascii="Arial" w:hAnsi="Arial" w:cs="Arial"/>
          <w:b/>
          <w:sz w:val="20"/>
          <w:szCs w:val="20"/>
        </w:rPr>
      </w:pPr>
      <w:r>
        <w:rPr>
          <w:rFonts w:ascii="Arial" w:hAnsi="Arial" w:cs="Arial"/>
          <w:b/>
          <w:sz w:val="20"/>
          <w:szCs w:val="20"/>
        </w:rPr>
        <w:t>Evidence of Opponent’s financial strength.</w:t>
      </w:r>
    </w:p>
    <w:p w14:paraId="7FCC3FF9" w14:textId="77777777" w:rsidR="009E73A7" w:rsidRDefault="009E73A7" w:rsidP="004B59C1">
      <w:pPr>
        <w:spacing w:after="0" w:line="240" w:lineRule="auto"/>
        <w:rPr>
          <w:rFonts w:ascii="Arial" w:hAnsi="Arial" w:cs="Arial"/>
          <w:b/>
          <w:color w:val="EEB500"/>
          <w:sz w:val="24"/>
          <w:szCs w:val="24"/>
        </w:rPr>
      </w:pPr>
    </w:p>
    <w:p w14:paraId="0139EA01" w14:textId="77777777" w:rsidR="00184E34" w:rsidRDefault="00184E34" w:rsidP="004B59C1">
      <w:pPr>
        <w:spacing w:after="0" w:line="240" w:lineRule="auto"/>
        <w:rPr>
          <w:rFonts w:ascii="Arial" w:hAnsi="Arial" w:cs="Arial"/>
          <w:b/>
          <w:color w:val="EEB500"/>
          <w:sz w:val="24"/>
          <w:szCs w:val="24"/>
        </w:rPr>
      </w:pPr>
    </w:p>
    <w:p w14:paraId="2265DA04" w14:textId="77777777" w:rsidR="00184E34" w:rsidRDefault="00184E34" w:rsidP="004B59C1">
      <w:pPr>
        <w:spacing w:after="0" w:line="240" w:lineRule="auto"/>
        <w:rPr>
          <w:rFonts w:ascii="Arial" w:hAnsi="Arial" w:cs="Arial"/>
          <w:b/>
          <w:color w:val="EEB500"/>
          <w:sz w:val="24"/>
          <w:szCs w:val="24"/>
        </w:rPr>
      </w:pPr>
    </w:p>
    <w:p w14:paraId="475D36D6" w14:textId="77777777" w:rsidR="00184E34" w:rsidRDefault="00184E34" w:rsidP="004B59C1">
      <w:pPr>
        <w:spacing w:after="0" w:line="240" w:lineRule="auto"/>
        <w:rPr>
          <w:rFonts w:ascii="Arial" w:hAnsi="Arial" w:cs="Arial"/>
          <w:b/>
          <w:color w:val="EEB500"/>
          <w:sz w:val="24"/>
          <w:szCs w:val="24"/>
        </w:rPr>
      </w:pPr>
    </w:p>
    <w:p w14:paraId="49BFBB27" w14:textId="77777777" w:rsidR="00184E34" w:rsidRDefault="00184E34" w:rsidP="004B59C1">
      <w:pPr>
        <w:spacing w:after="0" w:line="240" w:lineRule="auto"/>
        <w:rPr>
          <w:rFonts w:ascii="Arial" w:hAnsi="Arial" w:cs="Arial"/>
          <w:b/>
          <w:color w:val="EEB500"/>
          <w:sz w:val="24"/>
          <w:szCs w:val="24"/>
        </w:rPr>
      </w:pPr>
    </w:p>
    <w:p w14:paraId="30CE3C0C" w14:textId="77777777" w:rsidR="00184E34" w:rsidRDefault="00184E34" w:rsidP="004B59C1">
      <w:pPr>
        <w:spacing w:after="0" w:line="240" w:lineRule="auto"/>
        <w:rPr>
          <w:rFonts w:ascii="Arial" w:hAnsi="Arial" w:cs="Arial"/>
          <w:b/>
          <w:color w:val="EEB500"/>
          <w:sz w:val="24"/>
          <w:szCs w:val="24"/>
        </w:rPr>
      </w:pPr>
    </w:p>
    <w:p w14:paraId="71895F9F" w14:textId="77777777" w:rsidR="00184E34" w:rsidRDefault="00184E34" w:rsidP="004B59C1">
      <w:pPr>
        <w:spacing w:after="0" w:line="240" w:lineRule="auto"/>
        <w:rPr>
          <w:rFonts w:ascii="Arial" w:hAnsi="Arial" w:cs="Arial"/>
          <w:b/>
          <w:color w:val="EEB500"/>
          <w:sz w:val="24"/>
          <w:szCs w:val="24"/>
        </w:rPr>
      </w:pPr>
    </w:p>
    <w:p w14:paraId="606D0D45" w14:textId="77777777" w:rsidR="00184E34" w:rsidRDefault="00184E34" w:rsidP="004B59C1">
      <w:pPr>
        <w:spacing w:after="0" w:line="240" w:lineRule="auto"/>
        <w:rPr>
          <w:rFonts w:ascii="Arial" w:hAnsi="Arial" w:cs="Arial"/>
          <w:b/>
          <w:color w:val="EEB500"/>
          <w:sz w:val="24"/>
          <w:szCs w:val="24"/>
        </w:rPr>
      </w:pPr>
    </w:p>
    <w:p w14:paraId="4F085A0C" w14:textId="77777777" w:rsidR="00184E34" w:rsidRDefault="00184E34" w:rsidP="004B59C1">
      <w:pPr>
        <w:spacing w:after="0" w:line="240" w:lineRule="auto"/>
        <w:rPr>
          <w:rFonts w:ascii="Arial" w:hAnsi="Arial" w:cs="Arial"/>
          <w:b/>
          <w:color w:val="EEB500"/>
          <w:sz w:val="24"/>
          <w:szCs w:val="24"/>
        </w:rPr>
      </w:pPr>
    </w:p>
    <w:p w14:paraId="7B673E8C" w14:textId="77777777" w:rsidR="00184E34" w:rsidRDefault="00184E34" w:rsidP="004B59C1">
      <w:pPr>
        <w:spacing w:after="0" w:line="240" w:lineRule="auto"/>
        <w:rPr>
          <w:rFonts w:ascii="Arial" w:hAnsi="Arial" w:cs="Arial"/>
          <w:b/>
          <w:color w:val="EEB500"/>
          <w:sz w:val="24"/>
          <w:szCs w:val="24"/>
        </w:rPr>
      </w:pPr>
    </w:p>
    <w:p w14:paraId="6070B547" w14:textId="77777777" w:rsidR="00184E34" w:rsidRDefault="00184E34" w:rsidP="004B59C1">
      <w:pPr>
        <w:spacing w:after="0" w:line="240" w:lineRule="auto"/>
        <w:rPr>
          <w:rFonts w:ascii="Arial" w:hAnsi="Arial" w:cs="Arial"/>
          <w:b/>
          <w:color w:val="EEB500"/>
          <w:sz w:val="24"/>
          <w:szCs w:val="24"/>
        </w:rPr>
      </w:pPr>
    </w:p>
    <w:p w14:paraId="6D7683AD" w14:textId="77777777" w:rsidR="00184E34" w:rsidRDefault="00184E34" w:rsidP="004B59C1">
      <w:pPr>
        <w:spacing w:after="0" w:line="240" w:lineRule="auto"/>
        <w:rPr>
          <w:rFonts w:ascii="Arial" w:hAnsi="Arial" w:cs="Arial"/>
          <w:b/>
          <w:color w:val="EEB500"/>
          <w:sz w:val="24"/>
          <w:szCs w:val="24"/>
        </w:rPr>
      </w:pPr>
    </w:p>
    <w:p w14:paraId="6DC89105" w14:textId="77777777" w:rsidR="00184E34" w:rsidRDefault="00184E34" w:rsidP="004B59C1">
      <w:pPr>
        <w:spacing w:after="0" w:line="240" w:lineRule="auto"/>
        <w:rPr>
          <w:rFonts w:ascii="Arial" w:hAnsi="Arial" w:cs="Arial"/>
          <w:b/>
          <w:color w:val="EEB500"/>
          <w:sz w:val="24"/>
          <w:szCs w:val="24"/>
        </w:rPr>
      </w:pPr>
    </w:p>
    <w:p w14:paraId="08B42453" w14:textId="76A68851" w:rsidR="004B59C1" w:rsidRPr="007C2F44" w:rsidRDefault="004B59C1" w:rsidP="004B59C1">
      <w:pPr>
        <w:spacing w:after="0" w:line="240" w:lineRule="auto"/>
        <w:rPr>
          <w:rFonts w:ascii="Arial" w:hAnsi="Arial" w:cs="Arial"/>
          <w:b/>
          <w:color w:val="EEB500"/>
          <w:sz w:val="24"/>
          <w:szCs w:val="24"/>
        </w:rPr>
      </w:pPr>
      <w:r w:rsidRPr="007C2F44">
        <w:rPr>
          <w:rFonts w:ascii="Arial" w:hAnsi="Arial" w:cs="Arial"/>
          <w:b/>
          <w:color w:val="EEB500"/>
          <w:sz w:val="24"/>
          <w:szCs w:val="24"/>
        </w:rPr>
        <w:t xml:space="preserve">Section </w:t>
      </w:r>
      <w:r w:rsidR="00A900C6" w:rsidRPr="007C2F44">
        <w:rPr>
          <w:rFonts w:ascii="Arial" w:hAnsi="Arial" w:cs="Arial"/>
          <w:b/>
          <w:color w:val="EEB500"/>
          <w:sz w:val="24"/>
          <w:szCs w:val="24"/>
        </w:rPr>
        <w:t>9</w:t>
      </w:r>
      <w:r w:rsidRPr="007C2F44">
        <w:rPr>
          <w:rFonts w:ascii="Arial" w:hAnsi="Arial" w:cs="Arial"/>
          <w:b/>
          <w:color w:val="EEB500"/>
          <w:sz w:val="24"/>
          <w:szCs w:val="24"/>
        </w:rPr>
        <w:t xml:space="preserve"> – Declaration</w:t>
      </w:r>
    </w:p>
    <w:p w14:paraId="01E23FCD" w14:textId="77777777" w:rsidR="004B59C1" w:rsidRPr="00AB2B99" w:rsidRDefault="004B59C1" w:rsidP="004B59C1">
      <w:pPr>
        <w:spacing w:after="0" w:line="240" w:lineRule="auto"/>
        <w:rPr>
          <w:rFonts w:ascii="Arial" w:hAnsi="Arial" w:cs="Arial"/>
          <w:color w:val="000000"/>
          <w:sz w:val="20"/>
          <w:szCs w:val="20"/>
        </w:rPr>
      </w:pPr>
    </w:p>
    <w:p w14:paraId="5FB63F10" w14:textId="77777777" w:rsidR="000A7162" w:rsidRDefault="004B59C1" w:rsidP="000A7162">
      <w:pPr>
        <w:pStyle w:val="ListParagraph"/>
        <w:numPr>
          <w:ilvl w:val="0"/>
          <w:numId w:val="2"/>
        </w:numPr>
        <w:spacing w:after="0" w:line="240" w:lineRule="auto"/>
        <w:jc w:val="both"/>
        <w:rPr>
          <w:rFonts w:ascii="Arial" w:hAnsi="Arial" w:cs="Arial"/>
          <w:color w:val="000000"/>
          <w:sz w:val="20"/>
          <w:szCs w:val="20"/>
        </w:rPr>
      </w:pPr>
      <w:r w:rsidRPr="00FD0001">
        <w:rPr>
          <w:rFonts w:ascii="Arial" w:hAnsi="Arial" w:cs="Arial"/>
          <w:color w:val="000000"/>
          <w:sz w:val="20"/>
          <w:szCs w:val="20"/>
        </w:rPr>
        <w:t xml:space="preserve">I/We declare that the information contained in this form and accompanying enclosures </w:t>
      </w:r>
      <w:r w:rsidR="00DA4F2F">
        <w:rPr>
          <w:rFonts w:ascii="Arial" w:hAnsi="Arial" w:cs="Arial"/>
          <w:color w:val="000000"/>
          <w:sz w:val="20"/>
          <w:szCs w:val="20"/>
        </w:rPr>
        <w:t>represents a “fair presentation” of the risk.</w:t>
      </w:r>
    </w:p>
    <w:p w14:paraId="6D9E2D5E" w14:textId="77777777" w:rsidR="00AB2B99" w:rsidRPr="00AB2B99" w:rsidRDefault="00AB2B99" w:rsidP="00AB2B99">
      <w:pPr>
        <w:pStyle w:val="ListParagraph"/>
        <w:spacing w:after="0" w:line="240" w:lineRule="auto"/>
        <w:jc w:val="both"/>
        <w:rPr>
          <w:rFonts w:ascii="Arial" w:hAnsi="Arial" w:cs="Arial"/>
          <w:color w:val="000000"/>
          <w:sz w:val="10"/>
          <w:szCs w:val="10"/>
        </w:rPr>
      </w:pPr>
    </w:p>
    <w:p w14:paraId="683F56D9" w14:textId="1DBA6970" w:rsidR="003E4079" w:rsidRDefault="004B59C1" w:rsidP="003E4079">
      <w:pPr>
        <w:pStyle w:val="ListParagraph"/>
        <w:numPr>
          <w:ilvl w:val="0"/>
          <w:numId w:val="2"/>
        </w:numPr>
        <w:spacing w:after="0" w:line="240" w:lineRule="auto"/>
        <w:jc w:val="both"/>
        <w:rPr>
          <w:rFonts w:ascii="Arial" w:hAnsi="Arial" w:cs="Arial"/>
          <w:color w:val="000000"/>
          <w:sz w:val="20"/>
          <w:szCs w:val="20"/>
        </w:rPr>
      </w:pPr>
      <w:r w:rsidRPr="00FD0001">
        <w:rPr>
          <w:rFonts w:ascii="Arial" w:hAnsi="Arial" w:cs="Arial"/>
          <w:color w:val="000000"/>
          <w:sz w:val="20"/>
          <w:szCs w:val="20"/>
        </w:rPr>
        <w:t xml:space="preserve">I/We believe that the </w:t>
      </w:r>
      <w:r w:rsidR="00294718">
        <w:rPr>
          <w:rFonts w:ascii="Arial" w:hAnsi="Arial" w:cs="Arial"/>
          <w:color w:val="000000"/>
          <w:sz w:val="20"/>
          <w:szCs w:val="20"/>
        </w:rPr>
        <w:t>level of insurance</w:t>
      </w:r>
      <w:r w:rsidR="0091347F">
        <w:rPr>
          <w:rFonts w:ascii="Arial" w:hAnsi="Arial" w:cs="Arial"/>
          <w:color w:val="000000"/>
          <w:sz w:val="20"/>
          <w:szCs w:val="20"/>
        </w:rPr>
        <w:t xml:space="preserve"> requested</w:t>
      </w:r>
      <w:r w:rsidRPr="00FD0001">
        <w:rPr>
          <w:rFonts w:ascii="Arial" w:hAnsi="Arial" w:cs="Arial"/>
          <w:color w:val="000000"/>
          <w:sz w:val="20"/>
          <w:szCs w:val="20"/>
        </w:rPr>
        <w:t xml:space="preserve"> in Section </w:t>
      </w:r>
      <w:r w:rsidR="00837932">
        <w:rPr>
          <w:rFonts w:ascii="Arial" w:hAnsi="Arial" w:cs="Arial"/>
          <w:color w:val="000000"/>
          <w:sz w:val="20"/>
          <w:szCs w:val="20"/>
        </w:rPr>
        <w:t>7</w:t>
      </w:r>
      <w:r w:rsidR="00294718">
        <w:rPr>
          <w:rFonts w:ascii="Arial" w:hAnsi="Arial" w:cs="Arial"/>
          <w:color w:val="000000"/>
          <w:sz w:val="20"/>
          <w:szCs w:val="20"/>
        </w:rPr>
        <w:t xml:space="preserve">, </w:t>
      </w:r>
      <w:r w:rsidRPr="00FD0001">
        <w:rPr>
          <w:rFonts w:ascii="Arial" w:hAnsi="Arial" w:cs="Arial"/>
          <w:color w:val="000000"/>
          <w:sz w:val="20"/>
          <w:szCs w:val="20"/>
        </w:rPr>
        <w:t xml:space="preserve">is sufficient to pursue the claim to the conclusion of </w:t>
      </w:r>
      <w:r w:rsidR="0091347F">
        <w:rPr>
          <w:rFonts w:ascii="Arial" w:hAnsi="Arial" w:cs="Arial"/>
          <w:color w:val="000000"/>
          <w:sz w:val="20"/>
          <w:szCs w:val="20"/>
        </w:rPr>
        <w:t xml:space="preserve">a fully contested </w:t>
      </w:r>
      <w:r w:rsidR="00886443">
        <w:rPr>
          <w:rFonts w:ascii="Arial" w:hAnsi="Arial" w:cs="Arial"/>
          <w:color w:val="000000"/>
          <w:sz w:val="20"/>
          <w:szCs w:val="20"/>
        </w:rPr>
        <w:t>trial, unless otherwise stated.</w:t>
      </w:r>
    </w:p>
    <w:p w14:paraId="60F3ABA8" w14:textId="77777777" w:rsidR="00AB2B99" w:rsidRPr="00AB2B99" w:rsidRDefault="00AB2B99" w:rsidP="00AB2B99">
      <w:pPr>
        <w:pStyle w:val="ListParagraph"/>
        <w:spacing w:after="0" w:line="240" w:lineRule="auto"/>
        <w:ind w:left="0"/>
        <w:jc w:val="both"/>
        <w:rPr>
          <w:rFonts w:ascii="Arial" w:hAnsi="Arial" w:cs="Arial"/>
          <w:color w:val="000000"/>
          <w:sz w:val="10"/>
          <w:szCs w:val="10"/>
        </w:rPr>
      </w:pPr>
    </w:p>
    <w:p w14:paraId="7F0D2A4A" w14:textId="77777777" w:rsidR="003E4079" w:rsidRPr="00BC6565" w:rsidRDefault="003E4079" w:rsidP="004C4EBC">
      <w:pPr>
        <w:pStyle w:val="ListParagraph"/>
        <w:numPr>
          <w:ilvl w:val="0"/>
          <w:numId w:val="2"/>
        </w:numPr>
        <w:spacing w:after="0" w:line="240" w:lineRule="auto"/>
        <w:jc w:val="both"/>
        <w:rPr>
          <w:rFonts w:ascii="Arial" w:hAnsi="Arial" w:cs="Arial"/>
          <w:color w:val="000000"/>
          <w:sz w:val="20"/>
          <w:szCs w:val="20"/>
        </w:rPr>
      </w:pPr>
      <w:r>
        <w:rPr>
          <w:rFonts w:ascii="Arial" w:hAnsi="Arial" w:cs="Arial"/>
          <w:color w:val="000000"/>
          <w:sz w:val="20"/>
          <w:szCs w:val="20"/>
        </w:rPr>
        <w:t>I/We agree to be bound b</w:t>
      </w:r>
      <w:r w:rsidR="00D25289">
        <w:rPr>
          <w:rFonts w:ascii="Arial" w:hAnsi="Arial" w:cs="Arial"/>
          <w:color w:val="000000"/>
          <w:sz w:val="20"/>
          <w:szCs w:val="20"/>
        </w:rPr>
        <w:t xml:space="preserve">y </w:t>
      </w:r>
      <w:proofErr w:type="spellStart"/>
      <w:r w:rsidR="00D25289">
        <w:rPr>
          <w:rFonts w:ascii="Arial" w:hAnsi="Arial" w:cs="Arial"/>
          <w:color w:val="000000"/>
          <w:sz w:val="20"/>
          <w:szCs w:val="20"/>
        </w:rPr>
        <w:t>TheJudge’s</w:t>
      </w:r>
      <w:proofErr w:type="spellEnd"/>
      <w:r w:rsidR="00D25289">
        <w:rPr>
          <w:rFonts w:ascii="Arial" w:hAnsi="Arial" w:cs="Arial"/>
          <w:color w:val="000000"/>
          <w:sz w:val="20"/>
          <w:szCs w:val="20"/>
        </w:rPr>
        <w:t xml:space="preserve"> Terms of Business</w:t>
      </w:r>
      <w:r w:rsidR="00294718">
        <w:rPr>
          <w:rFonts w:ascii="Arial" w:hAnsi="Arial" w:cs="Arial"/>
          <w:color w:val="000000"/>
          <w:sz w:val="20"/>
          <w:szCs w:val="20"/>
        </w:rPr>
        <w:t>, as set out below.</w:t>
      </w:r>
    </w:p>
    <w:p w14:paraId="371C460E" w14:textId="77777777" w:rsidR="00BC6565" w:rsidRPr="00780C5D" w:rsidRDefault="00BC6565" w:rsidP="00BC6565">
      <w:pPr>
        <w:pStyle w:val="ListParagraph"/>
        <w:spacing w:after="0" w:line="240" w:lineRule="auto"/>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4C4EBC" w:rsidRPr="00780C5D" w14:paraId="08250B82" w14:textId="77777777" w:rsidTr="00780C5D">
        <w:tc>
          <w:tcPr>
            <w:tcW w:w="5210" w:type="dxa"/>
            <w:shd w:val="clear" w:color="auto" w:fill="auto"/>
          </w:tcPr>
          <w:p w14:paraId="52B85396"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Signed (client)</w:t>
            </w:r>
          </w:p>
          <w:p w14:paraId="046B8CCB" w14:textId="77777777" w:rsidR="004C4EBC" w:rsidRPr="00780C5D" w:rsidRDefault="004C4EBC" w:rsidP="00780C5D">
            <w:pPr>
              <w:spacing w:after="0" w:line="240" w:lineRule="auto"/>
              <w:rPr>
                <w:rFonts w:ascii="Arial" w:hAnsi="Arial" w:cs="Arial"/>
                <w:b/>
                <w:color w:val="000000"/>
                <w:sz w:val="20"/>
                <w:szCs w:val="20"/>
              </w:rPr>
            </w:pPr>
          </w:p>
          <w:p w14:paraId="2D04FF6B" w14:textId="77777777" w:rsidR="00E0709F" w:rsidRPr="00780C5D" w:rsidRDefault="00E0709F" w:rsidP="00780C5D">
            <w:pPr>
              <w:spacing w:after="0" w:line="240" w:lineRule="auto"/>
              <w:rPr>
                <w:rFonts w:ascii="Arial" w:hAnsi="Arial" w:cs="Arial"/>
                <w:b/>
                <w:color w:val="000000"/>
                <w:sz w:val="20"/>
                <w:szCs w:val="20"/>
              </w:rPr>
            </w:pPr>
          </w:p>
        </w:tc>
        <w:tc>
          <w:tcPr>
            <w:tcW w:w="5210" w:type="dxa"/>
            <w:shd w:val="clear" w:color="auto" w:fill="auto"/>
          </w:tcPr>
          <w:p w14:paraId="33C78423"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Date</w:t>
            </w:r>
          </w:p>
        </w:tc>
      </w:tr>
      <w:tr w:rsidR="004C4EBC" w:rsidRPr="00780C5D" w14:paraId="43930789" w14:textId="77777777" w:rsidTr="00294718">
        <w:trPr>
          <w:trHeight w:val="503"/>
        </w:trPr>
        <w:tc>
          <w:tcPr>
            <w:tcW w:w="10420" w:type="dxa"/>
            <w:gridSpan w:val="2"/>
            <w:shd w:val="clear" w:color="auto" w:fill="auto"/>
          </w:tcPr>
          <w:p w14:paraId="10373712"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Print name</w:t>
            </w:r>
          </w:p>
          <w:p w14:paraId="314873E6" w14:textId="77777777" w:rsidR="00E0709F" w:rsidRPr="00780C5D" w:rsidRDefault="00E0709F" w:rsidP="00780C5D">
            <w:pPr>
              <w:spacing w:after="0" w:line="240" w:lineRule="auto"/>
              <w:rPr>
                <w:rFonts w:ascii="Arial" w:hAnsi="Arial" w:cs="Arial"/>
                <w:b/>
                <w:color w:val="000000"/>
                <w:sz w:val="20"/>
                <w:szCs w:val="20"/>
              </w:rPr>
            </w:pPr>
          </w:p>
        </w:tc>
      </w:tr>
      <w:tr w:rsidR="004C4EBC" w:rsidRPr="00780C5D" w14:paraId="0A38E890" w14:textId="77777777" w:rsidTr="00780C5D">
        <w:tc>
          <w:tcPr>
            <w:tcW w:w="5210" w:type="dxa"/>
            <w:shd w:val="clear" w:color="auto" w:fill="auto"/>
          </w:tcPr>
          <w:p w14:paraId="7A94E975"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Signed (</w:t>
            </w:r>
            <w:r w:rsidR="00421642">
              <w:rPr>
                <w:rFonts w:ascii="Arial" w:hAnsi="Arial" w:cs="Arial"/>
                <w:b/>
                <w:color w:val="000000"/>
                <w:sz w:val="20"/>
                <w:szCs w:val="20"/>
              </w:rPr>
              <w:t>lawyer</w:t>
            </w:r>
            <w:r w:rsidRPr="00780C5D">
              <w:rPr>
                <w:rFonts w:ascii="Arial" w:hAnsi="Arial" w:cs="Arial"/>
                <w:b/>
                <w:color w:val="000000"/>
                <w:sz w:val="20"/>
                <w:szCs w:val="20"/>
              </w:rPr>
              <w:t>)</w:t>
            </w:r>
          </w:p>
          <w:p w14:paraId="3DCD33C7" w14:textId="77777777" w:rsidR="004C4EBC" w:rsidRPr="00780C5D" w:rsidRDefault="004C4EBC" w:rsidP="00780C5D">
            <w:pPr>
              <w:spacing w:after="0" w:line="240" w:lineRule="auto"/>
              <w:rPr>
                <w:rFonts w:ascii="Arial" w:hAnsi="Arial" w:cs="Arial"/>
                <w:b/>
                <w:color w:val="000000"/>
                <w:sz w:val="20"/>
                <w:szCs w:val="20"/>
              </w:rPr>
            </w:pPr>
          </w:p>
          <w:p w14:paraId="04481FF4" w14:textId="77777777" w:rsidR="00E0709F" w:rsidRPr="00780C5D" w:rsidRDefault="00E0709F" w:rsidP="00780C5D">
            <w:pPr>
              <w:spacing w:after="0" w:line="240" w:lineRule="auto"/>
              <w:rPr>
                <w:rFonts w:ascii="Arial" w:hAnsi="Arial" w:cs="Arial"/>
                <w:b/>
                <w:color w:val="000000"/>
                <w:sz w:val="20"/>
                <w:szCs w:val="20"/>
              </w:rPr>
            </w:pPr>
          </w:p>
        </w:tc>
        <w:tc>
          <w:tcPr>
            <w:tcW w:w="5210" w:type="dxa"/>
            <w:shd w:val="clear" w:color="auto" w:fill="auto"/>
          </w:tcPr>
          <w:p w14:paraId="5DFE9221"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Date</w:t>
            </w:r>
          </w:p>
        </w:tc>
      </w:tr>
      <w:tr w:rsidR="004C4EBC" w:rsidRPr="00780C5D" w14:paraId="56995B6E" w14:textId="77777777" w:rsidTr="009E73A7">
        <w:trPr>
          <w:trHeight w:val="809"/>
        </w:trPr>
        <w:tc>
          <w:tcPr>
            <w:tcW w:w="10420" w:type="dxa"/>
            <w:gridSpan w:val="2"/>
            <w:shd w:val="clear" w:color="auto" w:fill="auto"/>
          </w:tcPr>
          <w:p w14:paraId="443E975B"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Print name </w:t>
            </w:r>
          </w:p>
          <w:p w14:paraId="30415CFE" w14:textId="77777777" w:rsidR="00E0709F" w:rsidRPr="00780C5D" w:rsidRDefault="00E0709F" w:rsidP="00780C5D">
            <w:pPr>
              <w:spacing w:after="0" w:line="240" w:lineRule="auto"/>
              <w:rPr>
                <w:rFonts w:ascii="Arial" w:hAnsi="Arial" w:cs="Arial"/>
                <w:b/>
                <w:color w:val="000000"/>
                <w:sz w:val="20"/>
                <w:szCs w:val="20"/>
              </w:rPr>
            </w:pPr>
          </w:p>
        </w:tc>
      </w:tr>
    </w:tbl>
    <w:p w14:paraId="54557F06" w14:textId="77777777" w:rsidR="00AD27CE" w:rsidRDefault="00AD27CE" w:rsidP="003A253B">
      <w:pPr>
        <w:spacing w:after="0" w:line="240" w:lineRule="auto"/>
        <w:rPr>
          <w:rFonts w:ascii="Arial" w:hAnsi="Arial"/>
          <w:sz w:val="16"/>
          <w:szCs w:val="16"/>
        </w:rPr>
      </w:pPr>
    </w:p>
    <w:p w14:paraId="480E12DA" w14:textId="77777777" w:rsidR="00D00229" w:rsidRDefault="00D00229" w:rsidP="003A253B">
      <w:pPr>
        <w:spacing w:after="0" w:line="240" w:lineRule="auto"/>
        <w:rPr>
          <w:rFonts w:ascii="Arial" w:hAnsi="Arial"/>
          <w:sz w:val="16"/>
          <w:szCs w:val="16"/>
        </w:rPr>
      </w:pPr>
    </w:p>
    <w:p w14:paraId="68D111FB" w14:textId="77777777" w:rsidR="003A1AE0" w:rsidRDefault="003A1AE0" w:rsidP="003A253B">
      <w:pPr>
        <w:spacing w:after="0" w:line="240" w:lineRule="auto"/>
        <w:rPr>
          <w:rFonts w:ascii="Arial" w:hAnsi="Arial"/>
          <w:sz w:val="16"/>
          <w:szCs w:val="16"/>
        </w:rPr>
      </w:pPr>
    </w:p>
    <w:p w14:paraId="52975F9F" w14:textId="7DB1A1A7" w:rsidR="003A1AE0" w:rsidRDefault="003A1AE0" w:rsidP="003A253B">
      <w:pPr>
        <w:spacing w:after="0" w:line="240" w:lineRule="auto"/>
        <w:rPr>
          <w:rFonts w:ascii="Arial" w:hAnsi="Arial"/>
          <w:sz w:val="16"/>
          <w:szCs w:val="16"/>
        </w:rPr>
      </w:pPr>
    </w:p>
    <w:p w14:paraId="22937F9A" w14:textId="0770FF2F" w:rsidR="003A1AE0" w:rsidRDefault="003A1AE0" w:rsidP="003A253B">
      <w:pPr>
        <w:spacing w:after="0" w:line="240" w:lineRule="auto"/>
        <w:rPr>
          <w:rFonts w:ascii="Arial" w:hAnsi="Arial"/>
          <w:sz w:val="16"/>
          <w:szCs w:val="16"/>
        </w:rPr>
      </w:pPr>
    </w:p>
    <w:p w14:paraId="14FA5D22" w14:textId="63D39786" w:rsidR="003A1AE0" w:rsidRDefault="003A1AE0" w:rsidP="003A253B">
      <w:pPr>
        <w:spacing w:after="0" w:line="240" w:lineRule="auto"/>
        <w:rPr>
          <w:rFonts w:ascii="Arial" w:hAnsi="Arial"/>
          <w:sz w:val="16"/>
          <w:szCs w:val="16"/>
        </w:rPr>
      </w:pPr>
    </w:p>
    <w:p w14:paraId="4768D608" w14:textId="1BE7CF65" w:rsidR="003A1AE0" w:rsidRDefault="003A1AE0" w:rsidP="003A253B">
      <w:pPr>
        <w:spacing w:after="0" w:line="240" w:lineRule="auto"/>
        <w:rPr>
          <w:rFonts w:ascii="Arial" w:hAnsi="Arial"/>
          <w:sz w:val="16"/>
          <w:szCs w:val="16"/>
        </w:rPr>
      </w:pPr>
    </w:p>
    <w:p w14:paraId="270C0B0B" w14:textId="14106510" w:rsidR="003A1AE0" w:rsidRDefault="003A1AE0" w:rsidP="003A253B">
      <w:pPr>
        <w:spacing w:after="0" w:line="240" w:lineRule="auto"/>
        <w:rPr>
          <w:rFonts w:ascii="Arial" w:hAnsi="Arial"/>
          <w:sz w:val="16"/>
          <w:szCs w:val="16"/>
        </w:rPr>
      </w:pPr>
    </w:p>
    <w:p w14:paraId="5401D5E7" w14:textId="6577D682" w:rsidR="003A1AE0" w:rsidRDefault="003A1AE0" w:rsidP="003A253B">
      <w:pPr>
        <w:spacing w:after="0" w:line="240" w:lineRule="auto"/>
        <w:rPr>
          <w:rFonts w:ascii="Arial" w:hAnsi="Arial"/>
          <w:sz w:val="16"/>
          <w:szCs w:val="16"/>
        </w:rPr>
      </w:pPr>
    </w:p>
    <w:p w14:paraId="416D2007" w14:textId="12728E7A" w:rsidR="003A1AE0" w:rsidRDefault="003A1AE0" w:rsidP="003A253B">
      <w:pPr>
        <w:spacing w:after="0" w:line="240" w:lineRule="auto"/>
        <w:rPr>
          <w:rFonts w:ascii="Arial" w:hAnsi="Arial"/>
          <w:sz w:val="16"/>
          <w:szCs w:val="16"/>
        </w:rPr>
      </w:pPr>
    </w:p>
    <w:p w14:paraId="4FD0A14E" w14:textId="11C91604" w:rsidR="003A1AE0" w:rsidRDefault="003A1AE0" w:rsidP="003A253B">
      <w:pPr>
        <w:spacing w:after="0" w:line="240" w:lineRule="auto"/>
        <w:rPr>
          <w:rFonts w:ascii="Arial" w:hAnsi="Arial"/>
          <w:sz w:val="16"/>
          <w:szCs w:val="16"/>
        </w:rPr>
      </w:pPr>
    </w:p>
    <w:p w14:paraId="6A5E4169" w14:textId="3D004E8F" w:rsidR="003A1AE0" w:rsidRDefault="003A1AE0" w:rsidP="003A253B">
      <w:pPr>
        <w:spacing w:after="0" w:line="240" w:lineRule="auto"/>
        <w:rPr>
          <w:rFonts w:ascii="Arial" w:hAnsi="Arial"/>
          <w:sz w:val="16"/>
          <w:szCs w:val="16"/>
        </w:rPr>
      </w:pPr>
    </w:p>
    <w:p w14:paraId="4FD28FA0" w14:textId="5BDCD87F" w:rsidR="003A1AE0" w:rsidRDefault="003A1AE0" w:rsidP="003A253B">
      <w:pPr>
        <w:spacing w:after="0" w:line="240" w:lineRule="auto"/>
        <w:rPr>
          <w:rFonts w:ascii="Arial" w:hAnsi="Arial"/>
          <w:sz w:val="16"/>
          <w:szCs w:val="16"/>
        </w:rPr>
      </w:pPr>
    </w:p>
    <w:p w14:paraId="426A6524" w14:textId="06B6EA3A" w:rsidR="003A1AE0" w:rsidRDefault="003A1AE0" w:rsidP="003A253B">
      <w:pPr>
        <w:spacing w:after="0" w:line="240" w:lineRule="auto"/>
        <w:rPr>
          <w:rFonts w:ascii="Arial" w:hAnsi="Arial"/>
          <w:sz w:val="16"/>
          <w:szCs w:val="16"/>
        </w:rPr>
      </w:pPr>
    </w:p>
    <w:p w14:paraId="324465DF" w14:textId="0504FBB3" w:rsidR="003A1AE0" w:rsidRDefault="003A1AE0" w:rsidP="003A253B">
      <w:pPr>
        <w:spacing w:after="0" w:line="240" w:lineRule="auto"/>
        <w:rPr>
          <w:rFonts w:ascii="Arial" w:hAnsi="Arial"/>
          <w:sz w:val="16"/>
          <w:szCs w:val="16"/>
        </w:rPr>
      </w:pPr>
    </w:p>
    <w:p w14:paraId="2B38B3C8" w14:textId="3955CA83" w:rsidR="003A1AE0" w:rsidRDefault="003A1AE0" w:rsidP="003A253B">
      <w:pPr>
        <w:spacing w:after="0" w:line="240" w:lineRule="auto"/>
        <w:rPr>
          <w:rFonts w:ascii="Arial" w:hAnsi="Arial"/>
          <w:sz w:val="16"/>
          <w:szCs w:val="16"/>
        </w:rPr>
      </w:pPr>
    </w:p>
    <w:p w14:paraId="2B46C8AD" w14:textId="558D5A74" w:rsidR="003A1AE0" w:rsidRDefault="003A1AE0" w:rsidP="003A253B">
      <w:pPr>
        <w:spacing w:after="0" w:line="240" w:lineRule="auto"/>
        <w:rPr>
          <w:rFonts w:ascii="Arial" w:hAnsi="Arial"/>
          <w:sz w:val="16"/>
          <w:szCs w:val="16"/>
        </w:rPr>
      </w:pPr>
    </w:p>
    <w:p w14:paraId="2AD40A87" w14:textId="23A4B696" w:rsidR="003A1AE0" w:rsidRDefault="003A1AE0" w:rsidP="003A253B">
      <w:pPr>
        <w:spacing w:after="0" w:line="240" w:lineRule="auto"/>
        <w:rPr>
          <w:rFonts w:ascii="Arial" w:hAnsi="Arial"/>
          <w:sz w:val="16"/>
          <w:szCs w:val="16"/>
        </w:rPr>
      </w:pPr>
    </w:p>
    <w:p w14:paraId="00FD4E4B" w14:textId="10B156C2" w:rsidR="003A1AE0" w:rsidRDefault="003A1AE0" w:rsidP="003A253B">
      <w:pPr>
        <w:spacing w:after="0" w:line="240" w:lineRule="auto"/>
        <w:rPr>
          <w:rFonts w:ascii="Arial" w:hAnsi="Arial"/>
          <w:sz w:val="16"/>
          <w:szCs w:val="16"/>
        </w:rPr>
      </w:pPr>
    </w:p>
    <w:p w14:paraId="7E5A1D33" w14:textId="7217FBC3" w:rsidR="003A1AE0" w:rsidRDefault="003A1AE0" w:rsidP="003A253B">
      <w:pPr>
        <w:spacing w:after="0" w:line="240" w:lineRule="auto"/>
        <w:rPr>
          <w:rFonts w:ascii="Arial" w:hAnsi="Arial"/>
          <w:sz w:val="16"/>
          <w:szCs w:val="16"/>
        </w:rPr>
      </w:pPr>
    </w:p>
    <w:p w14:paraId="1D224B46" w14:textId="47AE7167" w:rsidR="003A1AE0" w:rsidRDefault="003A1AE0" w:rsidP="003A253B">
      <w:pPr>
        <w:spacing w:after="0" w:line="240" w:lineRule="auto"/>
        <w:rPr>
          <w:rFonts w:ascii="Arial" w:hAnsi="Arial"/>
          <w:sz w:val="16"/>
          <w:szCs w:val="16"/>
        </w:rPr>
      </w:pPr>
    </w:p>
    <w:p w14:paraId="0A41665F" w14:textId="0A00F7D9" w:rsidR="003A1AE0" w:rsidRDefault="003A1AE0" w:rsidP="003A253B">
      <w:pPr>
        <w:spacing w:after="0" w:line="240" w:lineRule="auto"/>
        <w:rPr>
          <w:rFonts w:ascii="Arial" w:hAnsi="Arial"/>
          <w:sz w:val="16"/>
          <w:szCs w:val="16"/>
        </w:rPr>
      </w:pPr>
    </w:p>
    <w:p w14:paraId="6230EF2F" w14:textId="0A54D67D" w:rsidR="003A1AE0" w:rsidRDefault="003A1AE0" w:rsidP="003A253B">
      <w:pPr>
        <w:spacing w:after="0" w:line="240" w:lineRule="auto"/>
        <w:rPr>
          <w:rFonts w:ascii="Arial" w:hAnsi="Arial"/>
          <w:sz w:val="16"/>
          <w:szCs w:val="16"/>
        </w:rPr>
      </w:pPr>
    </w:p>
    <w:p w14:paraId="73B528E9" w14:textId="07EF78FF" w:rsidR="003A1AE0" w:rsidRDefault="003A1AE0" w:rsidP="003A253B">
      <w:pPr>
        <w:spacing w:after="0" w:line="240" w:lineRule="auto"/>
        <w:rPr>
          <w:rFonts w:ascii="Arial" w:hAnsi="Arial"/>
          <w:sz w:val="16"/>
          <w:szCs w:val="16"/>
        </w:rPr>
      </w:pPr>
    </w:p>
    <w:p w14:paraId="090175FA" w14:textId="1817B929" w:rsidR="003A1AE0" w:rsidRDefault="003A1AE0" w:rsidP="003A253B">
      <w:pPr>
        <w:spacing w:after="0" w:line="240" w:lineRule="auto"/>
        <w:rPr>
          <w:rFonts w:ascii="Arial" w:hAnsi="Arial"/>
          <w:sz w:val="16"/>
          <w:szCs w:val="16"/>
        </w:rPr>
      </w:pPr>
    </w:p>
    <w:p w14:paraId="61271C5B" w14:textId="3477AD52" w:rsidR="003A1AE0" w:rsidRDefault="003A1AE0" w:rsidP="003A253B">
      <w:pPr>
        <w:spacing w:after="0" w:line="240" w:lineRule="auto"/>
        <w:rPr>
          <w:rFonts w:ascii="Arial" w:hAnsi="Arial"/>
          <w:sz w:val="16"/>
          <w:szCs w:val="16"/>
        </w:rPr>
      </w:pPr>
    </w:p>
    <w:p w14:paraId="6E40E998" w14:textId="4B4E5F02" w:rsidR="003A1AE0" w:rsidRDefault="003A1AE0" w:rsidP="003A253B">
      <w:pPr>
        <w:spacing w:after="0" w:line="240" w:lineRule="auto"/>
        <w:rPr>
          <w:rFonts w:ascii="Arial" w:hAnsi="Arial"/>
          <w:sz w:val="16"/>
          <w:szCs w:val="16"/>
        </w:rPr>
      </w:pPr>
    </w:p>
    <w:p w14:paraId="189FB40F" w14:textId="77777777" w:rsidR="003A1AE0" w:rsidRDefault="003A1AE0" w:rsidP="003A253B">
      <w:pPr>
        <w:spacing w:after="0" w:line="240" w:lineRule="auto"/>
        <w:rPr>
          <w:rFonts w:ascii="Arial" w:hAnsi="Arial"/>
          <w:sz w:val="16"/>
          <w:szCs w:val="16"/>
        </w:rPr>
      </w:pPr>
    </w:p>
    <w:p w14:paraId="62E36CDD" w14:textId="49D451B8" w:rsidR="003A1AE0" w:rsidRDefault="003A1AE0" w:rsidP="003A253B">
      <w:pPr>
        <w:spacing w:after="0" w:line="240" w:lineRule="auto"/>
        <w:rPr>
          <w:rFonts w:ascii="Arial" w:hAnsi="Arial"/>
          <w:sz w:val="16"/>
          <w:szCs w:val="16"/>
        </w:rPr>
      </w:pPr>
    </w:p>
    <w:p w14:paraId="714FEE36" w14:textId="22727CD0" w:rsidR="003A1AE0" w:rsidRDefault="003A1AE0" w:rsidP="003A253B">
      <w:pPr>
        <w:spacing w:after="0" w:line="240" w:lineRule="auto"/>
        <w:rPr>
          <w:rFonts w:ascii="Arial" w:hAnsi="Arial"/>
          <w:sz w:val="16"/>
          <w:szCs w:val="16"/>
        </w:rPr>
      </w:pPr>
    </w:p>
    <w:p w14:paraId="1D2B0052" w14:textId="15B80B94" w:rsidR="003A1AE0" w:rsidRDefault="003A1AE0" w:rsidP="003A253B">
      <w:pPr>
        <w:spacing w:after="0" w:line="240" w:lineRule="auto"/>
        <w:rPr>
          <w:rFonts w:ascii="Arial" w:hAnsi="Arial"/>
          <w:sz w:val="16"/>
          <w:szCs w:val="16"/>
        </w:rPr>
      </w:pPr>
    </w:p>
    <w:p w14:paraId="50A0F2AC" w14:textId="5BF10B08" w:rsidR="003A1AE0" w:rsidRDefault="003A1AE0" w:rsidP="003A253B">
      <w:pPr>
        <w:spacing w:after="0" w:line="240" w:lineRule="auto"/>
        <w:rPr>
          <w:rFonts w:ascii="Arial" w:hAnsi="Arial"/>
          <w:sz w:val="16"/>
          <w:szCs w:val="16"/>
        </w:rPr>
      </w:pPr>
    </w:p>
    <w:p w14:paraId="49412752" w14:textId="638E4077" w:rsidR="003A1AE0" w:rsidRDefault="003A1AE0" w:rsidP="003A253B">
      <w:pPr>
        <w:spacing w:after="0" w:line="240" w:lineRule="auto"/>
        <w:rPr>
          <w:rFonts w:ascii="Arial" w:hAnsi="Arial"/>
          <w:sz w:val="16"/>
          <w:szCs w:val="16"/>
        </w:rPr>
      </w:pPr>
    </w:p>
    <w:p w14:paraId="634C009A" w14:textId="75BFF8F2" w:rsidR="003A1AE0" w:rsidRDefault="003A1AE0" w:rsidP="003A253B">
      <w:pPr>
        <w:spacing w:after="0" w:line="240" w:lineRule="auto"/>
        <w:rPr>
          <w:rFonts w:ascii="Arial" w:hAnsi="Arial"/>
          <w:sz w:val="16"/>
          <w:szCs w:val="16"/>
        </w:rPr>
      </w:pPr>
    </w:p>
    <w:p w14:paraId="60BE566C" w14:textId="0106467A" w:rsidR="003A1AE0" w:rsidRDefault="003A1AE0" w:rsidP="003A253B">
      <w:pPr>
        <w:spacing w:after="0" w:line="240" w:lineRule="auto"/>
        <w:rPr>
          <w:rFonts w:ascii="Arial" w:hAnsi="Arial"/>
          <w:sz w:val="16"/>
          <w:szCs w:val="16"/>
        </w:rPr>
      </w:pPr>
    </w:p>
    <w:p w14:paraId="68CA769B" w14:textId="3A3512AB" w:rsidR="003A1AE0" w:rsidRDefault="003A1AE0" w:rsidP="003A253B">
      <w:pPr>
        <w:spacing w:after="0" w:line="240" w:lineRule="auto"/>
        <w:rPr>
          <w:rFonts w:ascii="Arial" w:hAnsi="Arial"/>
          <w:sz w:val="16"/>
          <w:szCs w:val="16"/>
        </w:rPr>
      </w:pPr>
    </w:p>
    <w:p w14:paraId="211A00D1" w14:textId="7D9E0B78" w:rsidR="003A1AE0" w:rsidRDefault="003A1AE0" w:rsidP="003A253B">
      <w:pPr>
        <w:spacing w:after="0" w:line="240" w:lineRule="auto"/>
        <w:rPr>
          <w:rFonts w:ascii="Arial" w:hAnsi="Arial"/>
          <w:sz w:val="16"/>
          <w:szCs w:val="16"/>
        </w:rPr>
      </w:pPr>
    </w:p>
    <w:p w14:paraId="332AE79E" w14:textId="100456F8" w:rsidR="003A1AE0" w:rsidRDefault="003A1AE0" w:rsidP="003A253B">
      <w:pPr>
        <w:spacing w:after="0" w:line="240" w:lineRule="auto"/>
        <w:rPr>
          <w:rFonts w:ascii="Arial" w:hAnsi="Arial"/>
          <w:sz w:val="16"/>
          <w:szCs w:val="16"/>
        </w:rPr>
      </w:pPr>
    </w:p>
    <w:p w14:paraId="11890EE9" w14:textId="77777777" w:rsidR="003A1AE0" w:rsidRDefault="003A1AE0" w:rsidP="003A253B">
      <w:pPr>
        <w:spacing w:after="0" w:line="240" w:lineRule="auto"/>
        <w:rPr>
          <w:rFonts w:ascii="Arial" w:hAnsi="Arial"/>
          <w:sz w:val="16"/>
          <w:szCs w:val="16"/>
        </w:rPr>
      </w:pPr>
    </w:p>
    <w:p w14:paraId="659E24A8" w14:textId="7EF11EB0" w:rsidR="003A1AE0" w:rsidRDefault="003A1AE0" w:rsidP="003A253B">
      <w:pPr>
        <w:spacing w:after="0" w:line="240" w:lineRule="auto"/>
        <w:rPr>
          <w:rFonts w:ascii="Arial" w:hAnsi="Arial"/>
          <w:sz w:val="16"/>
          <w:szCs w:val="16"/>
        </w:rPr>
      </w:pPr>
    </w:p>
    <w:p w14:paraId="03334818" w14:textId="61616176" w:rsidR="003A1AE0" w:rsidRDefault="003A1AE0" w:rsidP="003A253B">
      <w:pPr>
        <w:spacing w:after="0" w:line="240" w:lineRule="auto"/>
        <w:rPr>
          <w:rFonts w:ascii="Arial" w:hAnsi="Arial"/>
          <w:sz w:val="16"/>
          <w:szCs w:val="16"/>
        </w:rPr>
      </w:pPr>
    </w:p>
    <w:p w14:paraId="6FE4D42B" w14:textId="77777777" w:rsidR="003A1AE0" w:rsidRDefault="003A1AE0" w:rsidP="003A253B">
      <w:pPr>
        <w:spacing w:after="0" w:line="240" w:lineRule="auto"/>
        <w:rPr>
          <w:rFonts w:ascii="Arial" w:hAnsi="Arial"/>
          <w:sz w:val="16"/>
          <w:szCs w:val="16"/>
        </w:rPr>
      </w:pPr>
    </w:p>
    <w:p w14:paraId="143C3A32" w14:textId="77777777" w:rsidR="003A1AE0" w:rsidRDefault="003A1AE0" w:rsidP="003A1AE0">
      <w:pPr>
        <w:spacing w:after="0" w:line="240" w:lineRule="auto"/>
        <w:jc w:val="center"/>
        <w:rPr>
          <w:rFonts w:ascii="Arial" w:hAnsi="Arial" w:cs="Arial"/>
          <w:b/>
          <w:sz w:val="20"/>
          <w:szCs w:val="20"/>
        </w:rPr>
      </w:pPr>
    </w:p>
    <w:p w14:paraId="65914510" w14:textId="77777777" w:rsidR="003A1AE0" w:rsidRPr="007C2F44" w:rsidRDefault="003A1AE0" w:rsidP="003A1AE0">
      <w:pPr>
        <w:spacing w:after="0" w:line="240" w:lineRule="auto"/>
        <w:jc w:val="center"/>
        <w:rPr>
          <w:rFonts w:ascii="Arial" w:hAnsi="Arial" w:cs="Arial"/>
          <w:b/>
          <w:color w:val="EEB500"/>
          <w:sz w:val="20"/>
          <w:szCs w:val="20"/>
        </w:rPr>
      </w:pPr>
      <w:r w:rsidRPr="000D683E">
        <w:rPr>
          <w:rFonts w:ascii="Arial" w:hAnsi="Arial" w:cs="Arial"/>
          <w:b/>
          <w:color w:val="213D47"/>
          <w:sz w:val="20"/>
          <w:szCs w:val="20"/>
        </w:rPr>
        <w:t>If you have any queries about the contents of this proposal form, or wish to discuss your case with a broker prior to submitting the application, please contact us on</w:t>
      </w:r>
      <w:r>
        <w:rPr>
          <w:rFonts w:ascii="Arial" w:hAnsi="Arial" w:cs="Arial"/>
          <w:b/>
          <w:sz w:val="20"/>
          <w:szCs w:val="20"/>
        </w:rPr>
        <w:t xml:space="preserve"> </w:t>
      </w:r>
      <w:r w:rsidRPr="007C2F44">
        <w:rPr>
          <w:rFonts w:ascii="Arial" w:hAnsi="Arial" w:cs="Arial"/>
          <w:b/>
          <w:color w:val="EEB500"/>
          <w:sz w:val="20"/>
          <w:szCs w:val="20"/>
        </w:rPr>
        <w:t>+44 (0) 845 257 6058</w:t>
      </w:r>
    </w:p>
    <w:p w14:paraId="111359CC" w14:textId="77777777" w:rsidR="003A1AE0" w:rsidRPr="007E0D8D" w:rsidRDefault="003A1AE0" w:rsidP="003A1AE0">
      <w:pPr>
        <w:spacing w:after="0" w:line="240" w:lineRule="auto"/>
        <w:jc w:val="center"/>
        <w:rPr>
          <w:rFonts w:ascii="Arial" w:hAnsi="Arial" w:cs="Arial"/>
          <w:b/>
          <w:color w:val="1A2C3A"/>
          <w:sz w:val="20"/>
          <w:szCs w:val="20"/>
        </w:rPr>
      </w:pPr>
    </w:p>
    <w:p w14:paraId="2E689890" w14:textId="77777777" w:rsidR="003A1AE0" w:rsidRDefault="003A1AE0" w:rsidP="003A1AE0">
      <w:pPr>
        <w:spacing w:after="0" w:line="240" w:lineRule="auto"/>
        <w:jc w:val="center"/>
      </w:pPr>
      <w:r w:rsidRPr="000D683E">
        <w:rPr>
          <w:rFonts w:ascii="Arial" w:hAnsi="Arial" w:cs="Arial"/>
          <w:b/>
          <w:color w:val="213D47"/>
          <w:sz w:val="20"/>
          <w:szCs w:val="20"/>
        </w:rPr>
        <w:t>Once the application form has been completed, please return the same together with the supporting documentation to</w:t>
      </w:r>
      <w:r w:rsidRPr="00B5096E">
        <w:rPr>
          <w:rFonts w:ascii="Arial" w:hAnsi="Arial" w:cs="Arial"/>
          <w:b/>
          <w:color w:val="C00000"/>
          <w:sz w:val="20"/>
          <w:szCs w:val="20"/>
        </w:rPr>
        <w:t xml:space="preserve"> </w:t>
      </w:r>
      <w:r w:rsidRPr="007C2F44">
        <w:rPr>
          <w:rFonts w:ascii="Arial" w:hAnsi="Arial" w:cs="Arial"/>
          <w:b/>
          <w:color w:val="EEB500"/>
          <w:sz w:val="20"/>
          <w:szCs w:val="20"/>
        </w:rPr>
        <w:t>applications@thejudgeglobal.com</w:t>
      </w:r>
      <w:r>
        <w:rPr>
          <w:rFonts w:ascii="Arial" w:hAnsi="Arial" w:cs="Arial"/>
          <w:b/>
          <w:color w:val="20B5FC"/>
          <w:sz w:val="20"/>
          <w:szCs w:val="20"/>
        </w:rPr>
        <w:t xml:space="preserve"> </w:t>
      </w:r>
      <w:r>
        <w:rPr>
          <w:rFonts w:ascii="Arial" w:hAnsi="Arial" w:cs="Arial"/>
          <w:b/>
          <w:color w:val="213D47"/>
          <w:sz w:val="20"/>
          <w:szCs w:val="20"/>
        </w:rPr>
        <w:t>(please note that we run a paperless office, and any applications submitted by post will therefore take longer to be processed)</w:t>
      </w:r>
    </w:p>
    <w:p w14:paraId="6EF6F0E1" w14:textId="37ABBDA6" w:rsidR="003A1AE0" w:rsidRDefault="003A1AE0" w:rsidP="003A253B">
      <w:pPr>
        <w:spacing w:after="0" w:line="240" w:lineRule="auto"/>
        <w:rPr>
          <w:rFonts w:ascii="Arial" w:hAnsi="Arial"/>
          <w:sz w:val="16"/>
          <w:szCs w:val="16"/>
        </w:rPr>
        <w:sectPr w:rsidR="003A1AE0" w:rsidSect="00562FBF">
          <w:footerReference w:type="default" r:id="rId19"/>
          <w:pgSz w:w="11906" w:h="16838" w:code="9"/>
          <w:pgMar w:top="720" w:right="720" w:bottom="720" w:left="720" w:header="709" w:footer="709" w:gutter="0"/>
          <w:cols w:space="708"/>
          <w:docGrid w:linePitch="360"/>
        </w:sectPr>
      </w:pPr>
    </w:p>
    <w:p w14:paraId="247F0001" w14:textId="4DD3795E" w:rsidR="001B5E8A" w:rsidRPr="007C2F44" w:rsidRDefault="001B5E8A" w:rsidP="001B5E8A">
      <w:pPr>
        <w:spacing w:after="0" w:line="240" w:lineRule="auto"/>
        <w:rPr>
          <w:rFonts w:ascii="Arial" w:hAnsi="Arial" w:cs="Arial"/>
          <w:b/>
          <w:color w:val="EEB500"/>
          <w:sz w:val="20"/>
          <w:szCs w:val="18"/>
        </w:rPr>
      </w:pPr>
      <w:bookmarkStart w:id="0" w:name="_Hlk254678"/>
      <w:proofErr w:type="spellStart"/>
      <w:r w:rsidRPr="007C2F44">
        <w:rPr>
          <w:rFonts w:ascii="Arial" w:hAnsi="Arial" w:cs="Arial"/>
          <w:b/>
          <w:color w:val="EEB500"/>
          <w:sz w:val="20"/>
          <w:szCs w:val="18"/>
        </w:rPr>
        <w:lastRenderedPageBreak/>
        <w:t>TheJudge</w:t>
      </w:r>
      <w:proofErr w:type="spellEnd"/>
      <w:r w:rsidRPr="007C2F44">
        <w:rPr>
          <w:rFonts w:ascii="Arial" w:hAnsi="Arial" w:cs="Arial"/>
          <w:b/>
          <w:color w:val="EEB500"/>
          <w:sz w:val="20"/>
          <w:szCs w:val="18"/>
        </w:rPr>
        <w:t xml:space="preserve"> Terms of Business</w:t>
      </w:r>
    </w:p>
    <w:p w14:paraId="372FE920" w14:textId="77777777" w:rsidR="001B5E8A" w:rsidRDefault="001B5E8A" w:rsidP="001B5E8A">
      <w:pPr>
        <w:spacing w:after="0" w:line="240" w:lineRule="auto"/>
        <w:rPr>
          <w:rFonts w:ascii="Arial" w:hAnsi="Arial" w:cs="Arial"/>
          <w:sz w:val="16"/>
          <w:szCs w:val="14"/>
        </w:rPr>
      </w:pPr>
    </w:p>
    <w:p w14:paraId="440F4465" w14:textId="42BC7C8B" w:rsidR="001B5E8A" w:rsidRDefault="001B5E8A" w:rsidP="001B5E8A">
      <w:pPr>
        <w:spacing w:after="0" w:line="240" w:lineRule="auto"/>
        <w:rPr>
          <w:rFonts w:ascii="Arial" w:hAnsi="Arial" w:cs="Arial"/>
          <w:sz w:val="16"/>
          <w:szCs w:val="14"/>
        </w:rPr>
      </w:pPr>
      <w:r>
        <w:rPr>
          <w:rFonts w:ascii="Arial" w:hAnsi="Arial" w:cs="Arial"/>
          <w:sz w:val="16"/>
          <w:szCs w:val="14"/>
        </w:rPr>
        <w:t>The following Terms of Business set out what you can expect from us and what we expect from you when agreeing to handle your application for legal insurance.</w:t>
      </w:r>
      <w:r w:rsidR="00FA2B46">
        <w:rPr>
          <w:rFonts w:ascii="Arial" w:hAnsi="Arial" w:cs="Arial"/>
          <w:sz w:val="16"/>
          <w:szCs w:val="14"/>
        </w:rPr>
        <w:t xml:space="preserve"> </w:t>
      </w:r>
      <w:r>
        <w:rPr>
          <w:rFonts w:ascii="Arial" w:hAnsi="Arial" w:cs="Arial"/>
          <w:sz w:val="16"/>
          <w:szCs w:val="14"/>
        </w:rPr>
        <w:t>This document contains important information. Please read it carefully.</w:t>
      </w:r>
    </w:p>
    <w:p w14:paraId="18BFB361" w14:textId="77777777" w:rsidR="001B5E8A" w:rsidRDefault="001B5E8A" w:rsidP="001B5E8A">
      <w:pPr>
        <w:spacing w:after="0" w:line="240" w:lineRule="auto"/>
        <w:rPr>
          <w:rFonts w:ascii="Arial" w:hAnsi="Arial" w:cs="Arial"/>
          <w:sz w:val="14"/>
          <w:szCs w:val="12"/>
        </w:rPr>
      </w:pPr>
    </w:p>
    <w:p w14:paraId="0D515E2B" w14:textId="77777777" w:rsidR="001B5E8A" w:rsidRDefault="001B5E8A" w:rsidP="001B5E8A">
      <w:pPr>
        <w:spacing w:after="0" w:line="240" w:lineRule="auto"/>
        <w:rPr>
          <w:rFonts w:ascii="Arial" w:hAnsi="Arial" w:cs="Arial"/>
          <w:sz w:val="14"/>
          <w:szCs w:val="12"/>
        </w:rPr>
      </w:pPr>
      <w:r>
        <w:rPr>
          <w:rFonts w:ascii="Arial" w:hAnsi="Arial" w:cs="Arial"/>
          <w:sz w:val="14"/>
          <w:szCs w:val="12"/>
        </w:rPr>
        <w:t xml:space="preserve">References to “we”, “us” and “our” are references to </w:t>
      </w:r>
      <w:proofErr w:type="spellStart"/>
      <w:r>
        <w:rPr>
          <w:rFonts w:ascii="Arial" w:hAnsi="Arial" w:cs="Arial"/>
          <w:sz w:val="14"/>
          <w:szCs w:val="12"/>
        </w:rPr>
        <w:t>TheJudge</w:t>
      </w:r>
      <w:proofErr w:type="spellEnd"/>
      <w:r>
        <w:rPr>
          <w:rFonts w:ascii="Arial" w:hAnsi="Arial" w:cs="Arial"/>
          <w:sz w:val="14"/>
          <w:szCs w:val="12"/>
        </w:rPr>
        <w:t xml:space="preserve"> Limited. References to “you”, “your” and “yours” are references to you and your legal representative. References to “provider” or “providers” are references to both legal expenses insurers and litigation funding companies. References to “litigation” include arbitration or other legal proceedings. </w:t>
      </w:r>
    </w:p>
    <w:p w14:paraId="05964781" w14:textId="77777777" w:rsidR="001B5E8A" w:rsidRDefault="001B5E8A" w:rsidP="001B5E8A">
      <w:pPr>
        <w:spacing w:after="0" w:line="240" w:lineRule="auto"/>
        <w:rPr>
          <w:rFonts w:ascii="Arial" w:hAnsi="Arial" w:cs="Arial"/>
          <w:sz w:val="14"/>
          <w:szCs w:val="12"/>
        </w:rPr>
      </w:pPr>
    </w:p>
    <w:p w14:paraId="7141D5F5" w14:textId="77777777" w:rsidR="001B5E8A" w:rsidRDefault="001B5E8A" w:rsidP="001B5E8A">
      <w:pPr>
        <w:spacing w:after="0" w:line="240" w:lineRule="auto"/>
        <w:rPr>
          <w:rFonts w:ascii="Arial" w:hAnsi="Arial" w:cs="Arial"/>
          <w:sz w:val="14"/>
          <w:szCs w:val="12"/>
        </w:rPr>
      </w:pPr>
      <w:r>
        <w:rPr>
          <w:rFonts w:ascii="Arial" w:hAnsi="Arial" w:cs="Arial"/>
          <w:sz w:val="14"/>
          <w:szCs w:val="12"/>
        </w:rPr>
        <w:t>This document supersedes any agreement with us previously in force in relation to this application, with the exception of any Non-Disclosure Agreement or Confidentiality Agreement signed by us. Please contact us immediately if there is anything in these Terms of Business that you do not understand or with which you disagree.</w:t>
      </w:r>
    </w:p>
    <w:p w14:paraId="05BA1DC1" w14:textId="77777777" w:rsidR="001B5E8A" w:rsidRDefault="001B5E8A" w:rsidP="001B5E8A">
      <w:pPr>
        <w:spacing w:after="0" w:line="240" w:lineRule="auto"/>
        <w:rPr>
          <w:rFonts w:ascii="Arial" w:hAnsi="Arial" w:cs="Arial"/>
          <w:sz w:val="14"/>
          <w:szCs w:val="12"/>
        </w:rPr>
      </w:pPr>
    </w:p>
    <w:p w14:paraId="5014316E"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Our Company</w:t>
      </w:r>
    </w:p>
    <w:p w14:paraId="60EFE3D0" w14:textId="732207C6" w:rsidR="00136202" w:rsidRPr="00B254C2" w:rsidRDefault="00136202" w:rsidP="00B254C2">
      <w:pPr>
        <w:pStyle w:val="BodyText"/>
        <w:spacing w:after="0"/>
        <w:ind w:right="104"/>
        <w:rPr>
          <w:rFonts w:ascii="Arial" w:hAnsi="Arial" w:cs="Arial"/>
          <w:sz w:val="14"/>
          <w:szCs w:val="12"/>
        </w:rPr>
      </w:pPr>
      <w:r w:rsidRPr="00B254C2">
        <w:rPr>
          <w:rFonts w:ascii="Arial" w:hAnsi="Arial" w:cs="Arial"/>
          <w:sz w:val="14"/>
          <w:szCs w:val="12"/>
        </w:rPr>
        <w:t xml:space="preserve">We conduct business through </w:t>
      </w:r>
      <w:proofErr w:type="spellStart"/>
      <w:r w:rsidRPr="00B254C2">
        <w:rPr>
          <w:rFonts w:ascii="Arial" w:hAnsi="Arial" w:cs="Arial"/>
          <w:sz w:val="14"/>
          <w:szCs w:val="12"/>
        </w:rPr>
        <w:t>TheJudge</w:t>
      </w:r>
      <w:proofErr w:type="spellEnd"/>
      <w:r w:rsidRPr="00B254C2">
        <w:rPr>
          <w:rFonts w:ascii="Arial" w:hAnsi="Arial" w:cs="Arial"/>
          <w:sz w:val="14"/>
          <w:szCs w:val="12"/>
        </w:rPr>
        <w:t xml:space="preserve"> Canada Limited, Business No: 70672 4217</w:t>
      </w:r>
      <w:r w:rsidR="00B254C2">
        <w:rPr>
          <w:rFonts w:ascii="Arial" w:hAnsi="Arial" w:cs="Arial"/>
          <w:sz w:val="14"/>
          <w:szCs w:val="12"/>
        </w:rPr>
        <w:t xml:space="preserve">. </w:t>
      </w:r>
      <w:r w:rsidRPr="00B254C2">
        <w:rPr>
          <w:rFonts w:ascii="Arial" w:hAnsi="Arial" w:cs="Arial"/>
          <w:sz w:val="14"/>
          <w:szCs w:val="12"/>
        </w:rPr>
        <w:t xml:space="preserve">Trading address: 120 Adelaide Street West, Suite 2500, Toronto, ON M5H 1T1. Registered office: 140 King Street West, Suite 210, Toronto ON M5H 3C2. </w:t>
      </w:r>
    </w:p>
    <w:p w14:paraId="27BDB588" w14:textId="77777777" w:rsidR="001B5E8A" w:rsidRDefault="001B5E8A" w:rsidP="001B5E8A">
      <w:pPr>
        <w:spacing w:after="0" w:line="240" w:lineRule="auto"/>
        <w:rPr>
          <w:rFonts w:ascii="Arial" w:hAnsi="Arial" w:cs="Arial"/>
          <w:sz w:val="14"/>
          <w:szCs w:val="12"/>
        </w:rPr>
      </w:pPr>
    </w:p>
    <w:p w14:paraId="33E9F67A"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Our Regulation</w:t>
      </w:r>
    </w:p>
    <w:p w14:paraId="7AF090FC" w14:textId="1A404B2B" w:rsidR="007B0681" w:rsidRDefault="007B0681" w:rsidP="00B254C2">
      <w:pPr>
        <w:pStyle w:val="BodyText"/>
        <w:spacing w:after="0"/>
        <w:ind w:right="17"/>
        <w:rPr>
          <w:rFonts w:ascii="Arial" w:hAnsi="Arial" w:cs="Arial"/>
          <w:sz w:val="14"/>
          <w:szCs w:val="12"/>
        </w:rPr>
      </w:pPr>
      <w:proofErr w:type="spellStart"/>
      <w:r w:rsidRPr="00B254C2">
        <w:rPr>
          <w:rFonts w:ascii="Arial" w:hAnsi="Arial" w:cs="Arial"/>
          <w:sz w:val="14"/>
          <w:szCs w:val="12"/>
        </w:rPr>
        <w:t>TheJudge</w:t>
      </w:r>
      <w:proofErr w:type="spellEnd"/>
      <w:r w:rsidRPr="00B254C2">
        <w:rPr>
          <w:rFonts w:ascii="Arial" w:hAnsi="Arial" w:cs="Arial"/>
          <w:sz w:val="14"/>
          <w:szCs w:val="12"/>
        </w:rPr>
        <w:t xml:space="preserve"> Canada Limited is authorised and regulated by the Regulated Insurance Brokers of Ontario.</w:t>
      </w:r>
    </w:p>
    <w:p w14:paraId="2F906466" w14:textId="77777777" w:rsidR="00B254C2" w:rsidRPr="00B254C2" w:rsidRDefault="00B254C2" w:rsidP="00B254C2">
      <w:pPr>
        <w:pStyle w:val="BodyText"/>
        <w:spacing w:after="0"/>
        <w:ind w:right="17"/>
        <w:rPr>
          <w:rFonts w:ascii="Arial" w:hAnsi="Arial" w:cs="Arial"/>
          <w:sz w:val="14"/>
          <w:szCs w:val="12"/>
        </w:rPr>
      </w:pPr>
    </w:p>
    <w:p w14:paraId="04C94139" w14:textId="77777777" w:rsidR="001B5E8A" w:rsidRDefault="001B5E8A" w:rsidP="001B5E8A">
      <w:pPr>
        <w:spacing w:after="0" w:line="240" w:lineRule="auto"/>
        <w:rPr>
          <w:rFonts w:ascii="Arial" w:hAnsi="Arial" w:cs="Arial"/>
          <w:sz w:val="14"/>
          <w:szCs w:val="12"/>
        </w:rPr>
      </w:pPr>
      <w:proofErr w:type="spellStart"/>
      <w:r>
        <w:rPr>
          <w:rFonts w:ascii="Arial" w:hAnsi="Arial" w:cs="Arial"/>
          <w:sz w:val="14"/>
          <w:szCs w:val="12"/>
        </w:rPr>
        <w:t>TheJudge</w:t>
      </w:r>
      <w:proofErr w:type="spellEnd"/>
      <w:r>
        <w:rPr>
          <w:rFonts w:ascii="Arial" w:hAnsi="Arial" w:cs="Arial"/>
          <w:sz w:val="14"/>
          <w:szCs w:val="12"/>
        </w:rPr>
        <w:t xml:space="preserve"> Limited is regulated and authorised to provide advice on legal expenses insurance products. Where we provide a personal recommendation in relation to your insurance options, we will provide you with a written statement of our understanding of your insurance demands and needs, based upon the information provided before concluding an insurance contract.</w:t>
      </w:r>
    </w:p>
    <w:p w14:paraId="37D7CFB8" w14:textId="77777777" w:rsidR="001B5E8A" w:rsidRDefault="001B5E8A" w:rsidP="001B5E8A">
      <w:pPr>
        <w:spacing w:after="0" w:line="240" w:lineRule="auto"/>
        <w:rPr>
          <w:rFonts w:ascii="Arial" w:hAnsi="Arial" w:cs="Arial"/>
          <w:sz w:val="14"/>
          <w:szCs w:val="12"/>
        </w:rPr>
      </w:pPr>
    </w:p>
    <w:p w14:paraId="6D489F88" w14:textId="77777777" w:rsidR="001B5E8A" w:rsidRDefault="001B5E8A" w:rsidP="001B5E8A">
      <w:pPr>
        <w:spacing w:after="0" w:line="240" w:lineRule="auto"/>
        <w:rPr>
          <w:rFonts w:ascii="Arial" w:hAnsi="Arial" w:cs="Arial"/>
          <w:sz w:val="14"/>
          <w:szCs w:val="12"/>
        </w:rPr>
      </w:pPr>
      <w:r>
        <w:rPr>
          <w:rFonts w:ascii="Arial" w:hAnsi="Arial" w:cs="Arial"/>
          <w:sz w:val="14"/>
          <w:szCs w:val="12"/>
        </w:rPr>
        <w:t>If we recommend an insurance policy to you, we will confirm why we believe the proposed cover to be suitable in satisfying your insurance requirements. It is important that you tell us if any of the information contained within such a statement is incorrect.</w:t>
      </w:r>
    </w:p>
    <w:p w14:paraId="161D0E82" w14:textId="77777777" w:rsidR="001B5E8A" w:rsidRDefault="001B5E8A" w:rsidP="001B5E8A">
      <w:pPr>
        <w:spacing w:after="0" w:line="240" w:lineRule="auto"/>
        <w:rPr>
          <w:rFonts w:ascii="Arial" w:hAnsi="Arial" w:cs="Arial"/>
          <w:sz w:val="14"/>
          <w:szCs w:val="12"/>
        </w:rPr>
      </w:pPr>
    </w:p>
    <w:p w14:paraId="73C24C7E" w14:textId="77777777" w:rsidR="001B5E8A" w:rsidRDefault="001B5E8A" w:rsidP="001B5E8A">
      <w:pPr>
        <w:spacing w:after="0" w:line="240" w:lineRule="auto"/>
        <w:rPr>
          <w:rFonts w:ascii="Arial" w:hAnsi="Arial" w:cs="Arial"/>
          <w:sz w:val="14"/>
          <w:szCs w:val="12"/>
        </w:rPr>
      </w:pPr>
      <w:proofErr w:type="spellStart"/>
      <w:r>
        <w:rPr>
          <w:rFonts w:ascii="Arial" w:hAnsi="Arial" w:cs="Arial"/>
          <w:sz w:val="14"/>
          <w:szCs w:val="12"/>
        </w:rPr>
        <w:t>TheJudge</w:t>
      </w:r>
      <w:proofErr w:type="spellEnd"/>
      <w:r>
        <w:rPr>
          <w:rFonts w:ascii="Arial" w:hAnsi="Arial" w:cs="Arial"/>
          <w:sz w:val="14"/>
          <w:szCs w:val="12"/>
        </w:rPr>
        <w:t xml:space="preserve"> is not regulated to, and is not purporting to, provide financial advice when sourcing litigation funding. Therefore, we cannot and do not recommend particular funding products. </w:t>
      </w:r>
    </w:p>
    <w:p w14:paraId="7FFD719C" w14:textId="77777777" w:rsidR="001B5E8A" w:rsidRDefault="001B5E8A" w:rsidP="001B5E8A">
      <w:pPr>
        <w:spacing w:after="0" w:line="240" w:lineRule="auto"/>
        <w:rPr>
          <w:rFonts w:ascii="Arial" w:hAnsi="Arial" w:cs="Arial"/>
          <w:sz w:val="14"/>
          <w:szCs w:val="12"/>
        </w:rPr>
      </w:pPr>
    </w:p>
    <w:p w14:paraId="38FC66FB"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Our Relationship with You</w:t>
      </w:r>
    </w:p>
    <w:p w14:paraId="46078805" w14:textId="77777777" w:rsidR="001B5E8A" w:rsidRDefault="001B5E8A" w:rsidP="001B5E8A">
      <w:pPr>
        <w:spacing w:after="0" w:line="240" w:lineRule="auto"/>
        <w:rPr>
          <w:rFonts w:ascii="Arial" w:hAnsi="Arial" w:cs="Arial"/>
          <w:sz w:val="14"/>
          <w:szCs w:val="12"/>
        </w:rPr>
      </w:pPr>
      <w:r>
        <w:rPr>
          <w:rFonts w:ascii="Arial" w:hAnsi="Arial" w:cs="Arial"/>
          <w:sz w:val="14"/>
          <w:szCs w:val="12"/>
        </w:rPr>
        <w:t>We are a broker who will act on your behalf to source litigation insurance (sometimes referred to as After the Event Insurance or ATE insurance) to insure legal expenses incurred in connection with a legal dispute. We can also arrange litigation funding in order to finance legal expenses incurred in connection with a legal dispute.</w:t>
      </w:r>
    </w:p>
    <w:p w14:paraId="29FA03AE" w14:textId="77777777" w:rsidR="001B5E8A" w:rsidRDefault="001B5E8A" w:rsidP="001B5E8A">
      <w:pPr>
        <w:spacing w:after="0" w:line="240" w:lineRule="auto"/>
        <w:rPr>
          <w:rFonts w:ascii="Arial" w:hAnsi="Arial" w:cs="Arial"/>
          <w:sz w:val="14"/>
          <w:szCs w:val="12"/>
        </w:rPr>
      </w:pPr>
    </w:p>
    <w:p w14:paraId="776BF835"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Our Approach to Market for Litigation Insurance</w:t>
      </w:r>
    </w:p>
    <w:p w14:paraId="041E0CD5" w14:textId="77777777" w:rsidR="001B5E8A" w:rsidRDefault="001B5E8A" w:rsidP="001B5E8A">
      <w:pPr>
        <w:spacing w:after="0" w:line="240" w:lineRule="auto"/>
        <w:rPr>
          <w:rFonts w:ascii="Arial" w:hAnsi="Arial" w:cs="Arial"/>
          <w:b/>
          <w:sz w:val="14"/>
          <w:szCs w:val="12"/>
        </w:rPr>
      </w:pPr>
    </w:p>
    <w:p w14:paraId="0FDEF95C" w14:textId="77777777" w:rsidR="001B5E8A" w:rsidRDefault="001B5E8A" w:rsidP="001B5E8A">
      <w:pPr>
        <w:spacing w:after="0" w:line="240" w:lineRule="auto"/>
        <w:rPr>
          <w:rFonts w:ascii="Arial" w:hAnsi="Arial" w:cs="Arial"/>
          <w:sz w:val="14"/>
          <w:szCs w:val="12"/>
        </w:rPr>
      </w:pPr>
      <w:r>
        <w:rPr>
          <w:rFonts w:ascii="Arial" w:hAnsi="Arial" w:cs="Arial"/>
          <w:sz w:val="14"/>
          <w:szCs w:val="12"/>
        </w:rPr>
        <w:t xml:space="preserve">We will tell you which providers we will be approaching. In order to proceed in a timely fashion, we may proceed to contact providers immediately upon receiving these signed Terms of Business and confirm to you the providers which we have approached thereafter. If you require confirmation of the identity of the providers in advance, please inform us by way of the covering correspondence. </w:t>
      </w:r>
    </w:p>
    <w:p w14:paraId="7810F7D0" w14:textId="77777777" w:rsidR="001B5E8A" w:rsidRDefault="001B5E8A" w:rsidP="001B5E8A">
      <w:pPr>
        <w:spacing w:after="0" w:line="240" w:lineRule="auto"/>
        <w:rPr>
          <w:rFonts w:ascii="Arial" w:hAnsi="Arial" w:cs="Arial"/>
          <w:sz w:val="14"/>
          <w:szCs w:val="12"/>
        </w:rPr>
      </w:pPr>
    </w:p>
    <w:p w14:paraId="3DFFEC03" w14:textId="77777777" w:rsidR="001B5E8A" w:rsidRDefault="001B5E8A" w:rsidP="001B5E8A">
      <w:pPr>
        <w:spacing w:after="0" w:line="240" w:lineRule="auto"/>
        <w:rPr>
          <w:rFonts w:ascii="Arial" w:hAnsi="Arial" w:cs="Arial"/>
          <w:sz w:val="14"/>
          <w:szCs w:val="12"/>
        </w:rPr>
      </w:pPr>
      <w:r>
        <w:rPr>
          <w:rFonts w:ascii="Arial" w:hAnsi="Arial" w:cs="Arial"/>
          <w:sz w:val="14"/>
          <w:szCs w:val="12"/>
        </w:rPr>
        <w:t xml:space="preserve">If there are any providers that we have not approached with your application, but that you feel should be considered, please let us know as soon as possible. </w:t>
      </w:r>
    </w:p>
    <w:p w14:paraId="1E0DF5E6" w14:textId="77777777" w:rsidR="001B5E8A" w:rsidRDefault="001B5E8A" w:rsidP="001B5E8A">
      <w:pPr>
        <w:spacing w:after="0" w:line="240" w:lineRule="auto"/>
        <w:rPr>
          <w:rFonts w:ascii="Arial" w:hAnsi="Arial" w:cs="Arial"/>
          <w:sz w:val="14"/>
          <w:szCs w:val="12"/>
        </w:rPr>
      </w:pPr>
    </w:p>
    <w:p w14:paraId="189F44FC" w14:textId="77777777" w:rsidR="001B5E8A" w:rsidRDefault="001B5E8A" w:rsidP="001B5E8A">
      <w:pPr>
        <w:spacing w:after="0" w:line="240" w:lineRule="auto"/>
        <w:rPr>
          <w:rFonts w:ascii="Arial" w:hAnsi="Arial" w:cs="Arial"/>
          <w:sz w:val="14"/>
          <w:szCs w:val="12"/>
        </w:rPr>
      </w:pPr>
      <w:r>
        <w:rPr>
          <w:rFonts w:ascii="Arial" w:hAnsi="Arial" w:cs="Arial"/>
          <w:sz w:val="14"/>
          <w:szCs w:val="12"/>
        </w:rPr>
        <w:t>We will generally seek to simultaneously introduce the proposal to several providers on your behalf. Whilst we may not approach every provider in the market with your application, we will typically consider what we reasonably believe to be a sufficiently large number of products to be representative of the whole market. However, depending on the application and the prospects of obtaining a viable proposal from the market, we may introduce the application to a single provider initially with several others being approached simultaneously thereafter, if an acceptable offer is not presented.</w:t>
      </w:r>
    </w:p>
    <w:p w14:paraId="31263584" w14:textId="77777777" w:rsidR="001B5E8A" w:rsidRDefault="001B5E8A" w:rsidP="001B5E8A">
      <w:pPr>
        <w:spacing w:after="0" w:line="240" w:lineRule="auto"/>
        <w:rPr>
          <w:rFonts w:ascii="Arial" w:hAnsi="Arial" w:cs="Arial"/>
          <w:sz w:val="14"/>
          <w:szCs w:val="12"/>
        </w:rPr>
      </w:pPr>
    </w:p>
    <w:p w14:paraId="21DFC4C0"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Our Approach to Market for Litigation Funding</w:t>
      </w:r>
    </w:p>
    <w:p w14:paraId="208BAB48" w14:textId="77777777" w:rsidR="001B5E8A" w:rsidRDefault="001B5E8A" w:rsidP="001B5E8A">
      <w:pPr>
        <w:spacing w:after="0" w:line="240" w:lineRule="auto"/>
        <w:rPr>
          <w:rFonts w:ascii="Arial" w:hAnsi="Arial" w:cs="Arial"/>
          <w:sz w:val="14"/>
          <w:szCs w:val="12"/>
        </w:rPr>
      </w:pPr>
    </w:p>
    <w:p w14:paraId="29369F1B" w14:textId="77777777" w:rsidR="001B5E8A" w:rsidRDefault="001B5E8A" w:rsidP="001B5E8A">
      <w:pPr>
        <w:spacing w:after="0" w:line="240" w:lineRule="auto"/>
        <w:rPr>
          <w:rFonts w:ascii="Arial" w:hAnsi="Arial" w:cs="Arial"/>
          <w:sz w:val="14"/>
          <w:szCs w:val="12"/>
        </w:rPr>
      </w:pPr>
      <w:r>
        <w:rPr>
          <w:rFonts w:ascii="Arial" w:hAnsi="Arial" w:cs="Arial"/>
          <w:sz w:val="14"/>
          <w:szCs w:val="12"/>
        </w:rPr>
        <w:t xml:space="preserve">If you require litigation funding, </w:t>
      </w:r>
      <w:proofErr w:type="spellStart"/>
      <w:r>
        <w:rPr>
          <w:rFonts w:ascii="Arial" w:hAnsi="Arial" w:cs="Arial"/>
          <w:sz w:val="14"/>
          <w:szCs w:val="12"/>
        </w:rPr>
        <w:t>TheJudge</w:t>
      </w:r>
      <w:proofErr w:type="spellEnd"/>
      <w:r>
        <w:rPr>
          <w:rFonts w:ascii="Arial" w:hAnsi="Arial" w:cs="Arial"/>
          <w:sz w:val="14"/>
          <w:szCs w:val="12"/>
        </w:rPr>
        <w:t xml:space="preserve"> will not act as your agent in seeking litigation funding. </w:t>
      </w:r>
      <w:proofErr w:type="spellStart"/>
      <w:r>
        <w:rPr>
          <w:rFonts w:ascii="Arial" w:hAnsi="Arial" w:cs="Arial"/>
          <w:sz w:val="14"/>
          <w:szCs w:val="12"/>
        </w:rPr>
        <w:t>TheJudge</w:t>
      </w:r>
      <w:proofErr w:type="spellEnd"/>
      <w:r>
        <w:rPr>
          <w:rFonts w:ascii="Arial" w:hAnsi="Arial" w:cs="Arial"/>
          <w:sz w:val="14"/>
          <w:szCs w:val="12"/>
        </w:rPr>
        <w:t xml:space="preserve"> is able to source litigation funding from Erso Limited which advises Erso Capital (“Erso”). Erso is a litigation funder and is a ‘sister’ company of </w:t>
      </w:r>
      <w:proofErr w:type="spellStart"/>
      <w:r>
        <w:rPr>
          <w:rFonts w:ascii="Arial" w:hAnsi="Arial" w:cs="Arial"/>
          <w:sz w:val="14"/>
          <w:szCs w:val="12"/>
        </w:rPr>
        <w:t>TheJudge</w:t>
      </w:r>
      <w:proofErr w:type="spellEnd"/>
      <w:r>
        <w:rPr>
          <w:rFonts w:ascii="Arial" w:hAnsi="Arial" w:cs="Arial"/>
          <w:sz w:val="14"/>
          <w:szCs w:val="12"/>
        </w:rPr>
        <w:t xml:space="preserve">. Several Directors of </w:t>
      </w:r>
      <w:proofErr w:type="spellStart"/>
      <w:r>
        <w:rPr>
          <w:rFonts w:ascii="Arial" w:hAnsi="Arial" w:cs="Arial"/>
          <w:sz w:val="14"/>
          <w:szCs w:val="12"/>
        </w:rPr>
        <w:t>TheJudge</w:t>
      </w:r>
      <w:proofErr w:type="spellEnd"/>
      <w:r>
        <w:rPr>
          <w:rFonts w:ascii="Arial" w:hAnsi="Arial" w:cs="Arial"/>
          <w:sz w:val="14"/>
          <w:szCs w:val="12"/>
        </w:rPr>
        <w:t xml:space="preserve"> own shares and are officeholders in Erso Capital. </w:t>
      </w:r>
      <w:bookmarkStart w:id="1" w:name="_Hlk58578153"/>
      <w:r>
        <w:rPr>
          <w:rFonts w:ascii="Arial" w:hAnsi="Arial" w:cs="Arial"/>
          <w:sz w:val="14"/>
          <w:szCs w:val="12"/>
        </w:rPr>
        <w:t xml:space="preserve">You will not receive advice or a recommendation from </w:t>
      </w:r>
      <w:proofErr w:type="spellStart"/>
      <w:r>
        <w:rPr>
          <w:rFonts w:ascii="Arial" w:hAnsi="Arial" w:cs="Arial"/>
          <w:sz w:val="14"/>
          <w:szCs w:val="12"/>
        </w:rPr>
        <w:t>TheJudge</w:t>
      </w:r>
      <w:proofErr w:type="spellEnd"/>
      <w:r>
        <w:rPr>
          <w:rFonts w:ascii="Arial" w:hAnsi="Arial" w:cs="Arial"/>
          <w:sz w:val="14"/>
          <w:szCs w:val="12"/>
        </w:rPr>
        <w:t xml:space="preserve"> regarding the suitability of any offer of litigation funding received from Erso Capital. You are free to approach other litigation funders should you wish to compare terms.</w:t>
      </w:r>
      <w:bookmarkEnd w:id="1"/>
    </w:p>
    <w:p w14:paraId="2C413B24" w14:textId="77777777" w:rsidR="001B5E8A" w:rsidRDefault="001B5E8A" w:rsidP="001B5E8A">
      <w:pPr>
        <w:spacing w:after="0" w:line="240" w:lineRule="auto"/>
        <w:rPr>
          <w:rFonts w:ascii="Arial" w:hAnsi="Arial" w:cs="Arial"/>
          <w:b/>
          <w:sz w:val="14"/>
          <w:szCs w:val="12"/>
        </w:rPr>
      </w:pPr>
    </w:p>
    <w:p w14:paraId="7CB05E8A" w14:textId="5A87F14F" w:rsidR="001B5E8A" w:rsidRDefault="001B5E8A" w:rsidP="001B5E8A">
      <w:pPr>
        <w:spacing w:after="0" w:line="240" w:lineRule="auto"/>
        <w:rPr>
          <w:rFonts w:ascii="Arial" w:hAnsi="Arial" w:cs="Arial"/>
          <w:b/>
          <w:sz w:val="14"/>
          <w:szCs w:val="12"/>
        </w:rPr>
      </w:pPr>
      <w:r>
        <w:rPr>
          <w:rFonts w:ascii="Arial" w:hAnsi="Arial" w:cs="Arial"/>
          <w:b/>
          <w:sz w:val="14"/>
          <w:szCs w:val="12"/>
        </w:rPr>
        <w:t>Timescales</w:t>
      </w:r>
    </w:p>
    <w:p w14:paraId="6CF93174" w14:textId="51A9DDD7" w:rsidR="001B5E8A" w:rsidRDefault="001B5E8A" w:rsidP="001B5E8A">
      <w:pPr>
        <w:spacing w:after="0" w:line="240" w:lineRule="auto"/>
        <w:rPr>
          <w:rFonts w:ascii="Arial" w:hAnsi="Arial" w:cs="Arial"/>
          <w:sz w:val="14"/>
          <w:szCs w:val="12"/>
        </w:rPr>
      </w:pPr>
      <w:r>
        <w:rPr>
          <w:rFonts w:ascii="Arial" w:hAnsi="Arial" w:cs="Arial"/>
          <w:sz w:val="14"/>
          <w:szCs w:val="12"/>
        </w:rPr>
        <w:t>In the absence of any specific deadlines or urgency, we would expect to receive initial formal responses from the participating providers within 10 working days of receipt of the application.</w:t>
      </w:r>
    </w:p>
    <w:p w14:paraId="2EEB2022" w14:textId="77777777" w:rsidR="001B5E8A" w:rsidRDefault="001B5E8A" w:rsidP="001B5E8A">
      <w:pPr>
        <w:spacing w:after="0" w:line="240" w:lineRule="auto"/>
        <w:rPr>
          <w:rFonts w:ascii="Arial" w:hAnsi="Arial" w:cs="Arial"/>
          <w:sz w:val="14"/>
          <w:szCs w:val="12"/>
        </w:rPr>
      </w:pPr>
    </w:p>
    <w:p w14:paraId="0D3C8EE6" w14:textId="77777777" w:rsidR="001B5E8A" w:rsidRDefault="001B5E8A" w:rsidP="001B5E8A">
      <w:pPr>
        <w:spacing w:after="0" w:line="240" w:lineRule="auto"/>
        <w:rPr>
          <w:rFonts w:ascii="Arial" w:hAnsi="Arial" w:cs="Arial"/>
          <w:sz w:val="14"/>
          <w:szCs w:val="12"/>
        </w:rPr>
      </w:pPr>
      <w:r>
        <w:rPr>
          <w:rFonts w:ascii="Arial" w:hAnsi="Arial" w:cs="Arial"/>
          <w:sz w:val="14"/>
          <w:szCs w:val="12"/>
        </w:rPr>
        <w:t>Whilst this is our target turnaround time, if the case is particularly complex or requires an unusually high level of capacity, it can take longer for the providers to complete their assessment. If at any stage we believe that the 10 day target is unrealistic, we shall inform you at the earliest opportunity and will provide a more realistic timescale, if possible.</w:t>
      </w:r>
    </w:p>
    <w:p w14:paraId="6742B929" w14:textId="77777777" w:rsidR="001B5E8A" w:rsidRDefault="001B5E8A" w:rsidP="001B5E8A">
      <w:pPr>
        <w:spacing w:after="0" w:line="240" w:lineRule="auto"/>
        <w:rPr>
          <w:rFonts w:ascii="Arial" w:hAnsi="Arial" w:cs="Arial"/>
          <w:sz w:val="14"/>
          <w:szCs w:val="12"/>
        </w:rPr>
      </w:pPr>
    </w:p>
    <w:p w14:paraId="05C64F29"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Our Earnings</w:t>
      </w:r>
    </w:p>
    <w:p w14:paraId="23D795A3" w14:textId="77777777" w:rsidR="001B5E8A" w:rsidRDefault="001B5E8A" w:rsidP="001B5E8A">
      <w:pPr>
        <w:spacing w:after="0" w:line="240" w:lineRule="auto"/>
        <w:rPr>
          <w:rFonts w:ascii="Arial" w:hAnsi="Arial" w:cs="Arial"/>
          <w:sz w:val="14"/>
          <w:szCs w:val="12"/>
        </w:rPr>
      </w:pPr>
      <w:r>
        <w:rPr>
          <w:rFonts w:ascii="Arial" w:hAnsi="Arial" w:cs="Arial"/>
          <w:sz w:val="14"/>
          <w:szCs w:val="12"/>
        </w:rPr>
        <w:t>As your chosen intermediary, we may earn income in a number of ways.</w:t>
      </w:r>
    </w:p>
    <w:p w14:paraId="20945B78" w14:textId="77777777" w:rsidR="001B5E8A" w:rsidRDefault="001B5E8A" w:rsidP="001B5E8A">
      <w:pPr>
        <w:spacing w:after="0" w:line="240" w:lineRule="auto"/>
        <w:rPr>
          <w:rFonts w:ascii="Arial" w:hAnsi="Arial" w:cs="Arial"/>
          <w:sz w:val="14"/>
          <w:szCs w:val="12"/>
        </w:rPr>
      </w:pPr>
    </w:p>
    <w:p w14:paraId="7685C87B" w14:textId="77777777" w:rsidR="001B5E8A" w:rsidRDefault="001B5E8A" w:rsidP="001B5E8A">
      <w:pPr>
        <w:numPr>
          <w:ilvl w:val="0"/>
          <w:numId w:val="16"/>
        </w:numPr>
        <w:spacing w:after="0" w:line="240" w:lineRule="auto"/>
        <w:ind w:left="567"/>
        <w:rPr>
          <w:rFonts w:ascii="Arial" w:hAnsi="Arial" w:cs="Arial"/>
          <w:sz w:val="14"/>
          <w:szCs w:val="12"/>
        </w:rPr>
      </w:pPr>
      <w:r>
        <w:rPr>
          <w:rFonts w:ascii="Arial" w:hAnsi="Arial" w:cs="Arial"/>
          <w:sz w:val="14"/>
          <w:szCs w:val="12"/>
        </w:rPr>
        <w:t>We may charge an application fee at the outset, in order to process the application;</w:t>
      </w:r>
    </w:p>
    <w:p w14:paraId="0569183D" w14:textId="77777777" w:rsidR="001B5E8A" w:rsidRDefault="001B5E8A" w:rsidP="001B5E8A">
      <w:pPr>
        <w:numPr>
          <w:ilvl w:val="0"/>
          <w:numId w:val="16"/>
        </w:numPr>
        <w:spacing w:after="0" w:line="240" w:lineRule="auto"/>
        <w:ind w:left="567"/>
        <w:rPr>
          <w:rFonts w:ascii="Arial" w:hAnsi="Arial" w:cs="Arial"/>
          <w:sz w:val="14"/>
          <w:szCs w:val="12"/>
        </w:rPr>
      </w:pPr>
      <w:r>
        <w:rPr>
          <w:rFonts w:ascii="Arial" w:hAnsi="Arial" w:cs="Arial"/>
          <w:sz w:val="14"/>
          <w:szCs w:val="12"/>
        </w:rPr>
        <w:t>We may earn a commission payment from the selected provider(s); and/or</w:t>
      </w:r>
    </w:p>
    <w:p w14:paraId="2BD391E3" w14:textId="77777777" w:rsidR="001B5E8A" w:rsidRDefault="001B5E8A" w:rsidP="001B5E8A">
      <w:pPr>
        <w:numPr>
          <w:ilvl w:val="0"/>
          <w:numId w:val="16"/>
        </w:numPr>
        <w:spacing w:after="0" w:line="240" w:lineRule="auto"/>
        <w:ind w:left="567"/>
        <w:rPr>
          <w:rFonts w:ascii="Arial" w:hAnsi="Arial" w:cs="Arial"/>
          <w:sz w:val="14"/>
          <w:szCs w:val="12"/>
        </w:rPr>
      </w:pPr>
      <w:r>
        <w:rPr>
          <w:rFonts w:ascii="Arial" w:hAnsi="Arial" w:cs="Arial"/>
          <w:sz w:val="14"/>
          <w:szCs w:val="12"/>
        </w:rPr>
        <w:t>We may earn a commission from time to time on additional fees charged by providers during the application process. The additional fees may give rise to a conflict of interest between you, us and the provider concerned. We will take care to ensure that such conflicts are properly managed so we can continue to act in your best interests.</w:t>
      </w:r>
    </w:p>
    <w:p w14:paraId="6E906E01" w14:textId="77777777" w:rsidR="001B5E8A" w:rsidRDefault="001B5E8A" w:rsidP="001B5E8A">
      <w:pPr>
        <w:spacing w:after="0" w:line="240" w:lineRule="auto"/>
        <w:rPr>
          <w:rFonts w:ascii="Arial" w:hAnsi="Arial" w:cs="Arial"/>
          <w:sz w:val="14"/>
          <w:szCs w:val="12"/>
        </w:rPr>
      </w:pPr>
    </w:p>
    <w:p w14:paraId="35D91393" w14:textId="77777777" w:rsidR="001B5E8A" w:rsidRDefault="001B5E8A" w:rsidP="001B5E8A">
      <w:pPr>
        <w:spacing w:after="0" w:line="240" w:lineRule="auto"/>
        <w:rPr>
          <w:rFonts w:ascii="Arial" w:hAnsi="Arial" w:cs="Arial"/>
          <w:sz w:val="14"/>
          <w:szCs w:val="12"/>
        </w:rPr>
      </w:pPr>
      <w:r>
        <w:rPr>
          <w:rFonts w:ascii="Arial" w:hAnsi="Arial" w:cs="Arial"/>
          <w:sz w:val="14"/>
          <w:szCs w:val="12"/>
        </w:rPr>
        <w:t>You have the right to ask about our remuneration as a result of broking insurance on your behalf.</w:t>
      </w:r>
    </w:p>
    <w:p w14:paraId="63D0C7F1" w14:textId="77777777" w:rsidR="001B5E8A" w:rsidRDefault="001B5E8A" w:rsidP="001B5E8A">
      <w:pPr>
        <w:spacing w:after="0" w:line="240" w:lineRule="auto"/>
        <w:rPr>
          <w:rFonts w:ascii="Arial" w:hAnsi="Arial" w:cs="Arial"/>
          <w:sz w:val="14"/>
          <w:szCs w:val="12"/>
        </w:rPr>
      </w:pPr>
    </w:p>
    <w:p w14:paraId="5B9344B6"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Your Obligation to Disclose Information</w:t>
      </w:r>
    </w:p>
    <w:p w14:paraId="3BBFE3FE" w14:textId="77777777" w:rsidR="001B5E8A" w:rsidRDefault="001B5E8A" w:rsidP="001B5E8A">
      <w:pPr>
        <w:spacing w:after="0" w:line="240" w:lineRule="auto"/>
        <w:rPr>
          <w:rFonts w:ascii="Arial" w:hAnsi="Arial" w:cs="Arial"/>
          <w:sz w:val="14"/>
          <w:szCs w:val="12"/>
        </w:rPr>
      </w:pPr>
      <w:r>
        <w:rPr>
          <w:rFonts w:ascii="Arial" w:hAnsi="Arial" w:cs="Arial"/>
          <w:sz w:val="14"/>
          <w:szCs w:val="12"/>
        </w:rPr>
        <w:t>During the application process, you are under a duty to make a “fair presentation” of the risk. In doing so, you must disclose every material circumstance which you know, or ought to know, or disclosure which provides the receiving party with sufficient information to put the receiving party on notice that they need to make further enquiries into those material circumstances.</w:t>
      </w:r>
    </w:p>
    <w:p w14:paraId="4B9A5400" w14:textId="77777777" w:rsidR="001B5E8A" w:rsidRDefault="001B5E8A" w:rsidP="001B5E8A">
      <w:pPr>
        <w:spacing w:after="0" w:line="240" w:lineRule="auto"/>
        <w:rPr>
          <w:rFonts w:ascii="Arial" w:hAnsi="Arial" w:cs="Arial"/>
          <w:sz w:val="14"/>
          <w:szCs w:val="12"/>
        </w:rPr>
      </w:pPr>
    </w:p>
    <w:p w14:paraId="7A955DD6" w14:textId="77777777" w:rsidR="001B5E8A" w:rsidRDefault="001B5E8A" w:rsidP="001B5E8A">
      <w:pPr>
        <w:spacing w:after="0" w:line="240" w:lineRule="auto"/>
        <w:rPr>
          <w:rFonts w:ascii="Arial" w:hAnsi="Arial" w:cs="Arial"/>
          <w:sz w:val="14"/>
          <w:szCs w:val="12"/>
        </w:rPr>
      </w:pPr>
      <w:r>
        <w:rPr>
          <w:rFonts w:ascii="Arial" w:hAnsi="Arial" w:cs="Arial"/>
          <w:sz w:val="14"/>
          <w:szCs w:val="12"/>
        </w:rPr>
        <w:t>All material facts that are disclosed must be substantially correct and every material representation made in good faith.</w:t>
      </w:r>
    </w:p>
    <w:p w14:paraId="4F3DD2C7" w14:textId="77777777" w:rsidR="001B5E8A" w:rsidRDefault="001B5E8A" w:rsidP="001B5E8A">
      <w:pPr>
        <w:spacing w:after="0" w:line="240" w:lineRule="auto"/>
        <w:rPr>
          <w:rFonts w:ascii="Arial" w:hAnsi="Arial" w:cs="Arial"/>
          <w:sz w:val="14"/>
          <w:szCs w:val="12"/>
        </w:rPr>
      </w:pPr>
    </w:p>
    <w:p w14:paraId="11CBF5D6" w14:textId="77777777" w:rsidR="001B5E8A" w:rsidRDefault="001B5E8A" w:rsidP="001B5E8A">
      <w:pPr>
        <w:spacing w:after="0" w:line="240" w:lineRule="auto"/>
        <w:rPr>
          <w:rFonts w:ascii="Arial" w:hAnsi="Arial" w:cs="Arial"/>
          <w:sz w:val="14"/>
          <w:szCs w:val="12"/>
        </w:rPr>
      </w:pPr>
      <w:r>
        <w:rPr>
          <w:rFonts w:ascii="Arial" w:hAnsi="Arial" w:cs="Arial"/>
          <w:sz w:val="14"/>
          <w:szCs w:val="12"/>
        </w:rPr>
        <w:t>If you are not an individual, the scope of what you know or ought to know extends to what is known to individuals who are part of your senior management team, or any parties that are responsible for your insurances.</w:t>
      </w:r>
    </w:p>
    <w:p w14:paraId="58A2C88A" w14:textId="77777777" w:rsidR="001B5E8A" w:rsidRDefault="001B5E8A" w:rsidP="001B5E8A">
      <w:pPr>
        <w:spacing w:after="0" w:line="240" w:lineRule="auto"/>
        <w:rPr>
          <w:rFonts w:ascii="Arial" w:hAnsi="Arial" w:cs="Arial"/>
          <w:sz w:val="14"/>
          <w:szCs w:val="12"/>
        </w:rPr>
      </w:pPr>
    </w:p>
    <w:p w14:paraId="229C90FB" w14:textId="5D9462FF" w:rsidR="001B5E8A" w:rsidRDefault="001B5E8A" w:rsidP="00E2352D">
      <w:pPr>
        <w:spacing w:after="0" w:line="240" w:lineRule="auto"/>
        <w:rPr>
          <w:rFonts w:ascii="Arial" w:hAnsi="Arial" w:cs="Arial"/>
          <w:sz w:val="14"/>
          <w:szCs w:val="12"/>
        </w:rPr>
      </w:pPr>
      <w:r>
        <w:rPr>
          <w:rFonts w:ascii="Arial" w:hAnsi="Arial" w:cs="Arial"/>
          <w:sz w:val="14"/>
          <w:szCs w:val="12"/>
        </w:rPr>
        <w:t>If you are in doubt as to whether something constitutes a material fact, you should disclose it.</w:t>
      </w:r>
      <w:r w:rsidR="001878DC">
        <w:rPr>
          <w:rFonts w:ascii="Arial" w:hAnsi="Arial" w:cs="Arial"/>
          <w:sz w:val="14"/>
          <w:szCs w:val="12"/>
        </w:rPr>
        <w:t xml:space="preserve"> </w:t>
      </w:r>
      <w:r>
        <w:rPr>
          <w:rFonts w:ascii="Arial" w:hAnsi="Arial" w:cs="Arial"/>
          <w:sz w:val="14"/>
          <w:szCs w:val="12"/>
        </w:rPr>
        <w:t>If you fail to disclose a material fact, it may affect how claims are settled under the insurance policy or may render it invalid and/or breach the litigation funding agreement.</w:t>
      </w:r>
    </w:p>
    <w:p w14:paraId="6B72BEEE" w14:textId="77777777" w:rsidR="001B5E8A" w:rsidRDefault="001B5E8A" w:rsidP="001B5E8A">
      <w:pPr>
        <w:spacing w:after="0" w:line="240" w:lineRule="auto"/>
        <w:rPr>
          <w:rFonts w:ascii="Arial" w:hAnsi="Arial" w:cs="Arial"/>
          <w:sz w:val="14"/>
          <w:szCs w:val="12"/>
        </w:rPr>
      </w:pPr>
    </w:p>
    <w:p w14:paraId="2C1390D2" w14:textId="77777777" w:rsidR="001B5E8A" w:rsidRDefault="001B5E8A" w:rsidP="001B5E8A">
      <w:pPr>
        <w:spacing w:after="0" w:line="240" w:lineRule="auto"/>
        <w:rPr>
          <w:rFonts w:ascii="Arial" w:hAnsi="Arial" w:cs="Arial"/>
          <w:b/>
          <w:bCs/>
          <w:sz w:val="14"/>
          <w:szCs w:val="12"/>
        </w:rPr>
      </w:pPr>
      <w:r>
        <w:rPr>
          <w:rFonts w:ascii="Arial" w:hAnsi="Arial" w:cs="Arial"/>
          <w:b/>
          <w:bCs/>
          <w:sz w:val="14"/>
          <w:szCs w:val="12"/>
        </w:rPr>
        <w:t>Reporting to the provider.</w:t>
      </w:r>
    </w:p>
    <w:p w14:paraId="05A7928C" w14:textId="395FEDA9" w:rsidR="001B5E8A" w:rsidRDefault="001B5E8A" w:rsidP="001B5E8A">
      <w:pPr>
        <w:spacing w:after="0" w:line="240" w:lineRule="auto"/>
        <w:rPr>
          <w:rFonts w:ascii="Arial" w:hAnsi="Arial" w:cs="Arial"/>
          <w:sz w:val="14"/>
          <w:szCs w:val="12"/>
        </w:rPr>
      </w:pPr>
      <w:r>
        <w:rPr>
          <w:rFonts w:ascii="Arial" w:hAnsi="Arial" w:cs="Arial"/>
          <w:sz w:val="14"/>
          <w:szCs w:val="12"/>
        </w:rPr>
        <w:t>Once an litigation insurance policy is in place, there will be an ongoing obligation to report certain events to the providers and/or obtain the providers’ consent prior to undertaking certain steps in the litigation, including but not limited to commencing proceedings or rejecting/making an offer of settlement.</w:t>
      </w:r>
    </w:p>
    <w:p w14:paraId="08ADB890" w14:textId="77777777" w:rsidR="001B5E8A" w:rsidRDefault="001B5E8A" w:rsidP="001B5E8A">
      <w:pPr>
        <w:spacing w:after="0" w:line="240" w:lineRule="auto"/>
        <w:rPr>
          <w:rFonts w:ascii="Arial" w:hAnsi="Arial" w:cs="Arial"/>
          <w:sz w:val="14"/>
          <w:szCs w:val="12"/>
        </w:rPr>
      </w:pPr>
    </w:p>
    <w:p w14:paraId="0B8E2C88" w14:textId="77777777" w:rsidR="001B5E8A" w:rsidRDefault="001B5E8A" w:rsidP="001B5E8A">
      <w:pPr>
        <w:spacing w:after="0" w:line="240" w:lineRule="auto"/>
        <w:rPr>
          <w:rFonts w:ascii="Arial" w:hAnsi="Arial" w:cs="Arial"/>
          <w:sz w:val="14"/>
          <w:szCs w:val="12"/>
        </w:rPr>
      </w:pPr>
      <w:r>
        <w:rPr>
          <w:rFonts w:ascii="Arial" w:hAnsi="Arial" w:cs="Arial"/>
          <w:sz w:val="14"/>
          <w:szCs w:val="12"/>
        </w:rPr>
        <w:t>We strongly recommend that you take time to familiarise yourself with the relevant policy/agreement’s reporting requirements.</w:t>
      </w:r>
    </w:p>
    <w:p w14:paraId="684F0411" w14:textId="77777777" w:rsidR="001B5E8A" w:rsidRDefault="001B5E8A" w:rsidP="001B5E8A">
      <w:pPr>
        <w:spacing w:after="0" w:line="240" w:lineRule="auto"/>
        <w:rPr>
          <w:rFonts w:ascii="Arial" w:hAnsi="Arial" w:cs="Arial"/>
          <w:sz w:val="14"/>
          <w:szCs w:val="12"/>
        </w:rPr>
      </w:pPr>
    </w:p>
    <w:p w14:paraId="3A5BF5E4" w14:textId="77777777" w:rsidR="001B5E8A" w:rsidRDefault="001B5E8A" w:rsidP="001B5E8A">
      <w:pPr>
        <w:spacing w:after="0" w:line="240" w:lineRule="auto"/>
        <w:rPr>
          <w:rFonts w:ascii="Arial" w:hAnsi="Arial" w:cs="Arial"/>
          <w:sz w:val="14"/>
          <w:szCs w:val="12"/>
        </w:rPr>
      </w:pPr>
      <w:r>
        <w:rPr>
          <w:rFonts w:ascii="Arial" w:hAnsi="Arial" w:cs="Arial"/>
          <w:sz w:val="14"/>
          <w:szCs w:val="12"/>
        </w:rPr>
        <w:t>Please ensure that all reporting is made directly to the provider to avoid delay.</w:t>
      </w:r>
    </w:p>
    <w:p w14:paraId="74F4ED03" w14:textId="77777777" w:rsidR="001B5E8A" w:rsidRDefault="001B5E8A" w:rsidP="001B5E8A">
      <w:pPr>
        <w:spacing w:after="0" w:line="240" w:lineRule="auto"/>
        <w:rPr>
          <w:rFonts w:ascii="Arial" w:hAnsi="Arial" w:cs="Arial"/>
          <w:sz w:val="14"/>
          <w:szCs w:val="12"/>
        </w:rPr>
      </w:pPr>
    </w:p>
    <w:p w14:paraId="73358D57" w14:textId="77777777" w:rsidR="001B5E8A" w:rsidRDefault="001B5E8A" w:rsidP="001B5E8A">
      <w:pPr>
        <w:spacing w:after="0" w:line="240" w:lineRule="auto"/>
        <w:rPr>
          <w:rFonts w:ascii="Arial" w:hAnsi="Arial" w:cs="Arial"/>
          <w:b/>
          <w:bCs/>
          <w:sz w:val="14"/>
          <w:szCs w:val="12"/>
        </w:rPr>
      </w:pPr>
      <w:r>
        <w:rPr>
          <w:rFonts w:ascii="Arial" w:hAnsi="Arial" w:cs="Arial"/>
          <w:b/>
          <w:bCs/>
          <w:sz w:val="14"/>
          <w:szCs w:val="12"/>
        </w:rPr>
        <w:t>Insurance Policies</w:t>
      </w:r>
    </w:p>
    <w:p w14:paraId="687C292E" w14:textId="77777777" w:rsidR="001B5E8A" w:rsidRDefault="001B5E8A" w:rsidP="001B5E8A">
      <w:pPr>
        <w:spacing w:after="0" w:line="240" w:lineRule="auto"/>
        <w:rPr>
          <w:rFonts w:ascii="Arial" w:hAnsi="Arial" w:cs="Arial"/>
          <w:sz w:val="14"/>
          <w:szCs w:val="12"/>
        </w:rPr>
      </w:pPr>
      <w:r>
        <w:rPr>
          <w:rFonts w:ascii="Arial" w:hAnsi="Arial" w:cs="Arial"/>
          <w:sz w:val="14"/>
          <w:szCs w:val="12"/>
        </w:rPr>
        <w:t>The relationship between you and an insurer is governed by the insurance policy. It is imperative that you read and fully understand the terms and conditions of the insurance policy and accompanying literature.</w:t>
      </w:r>
    </w:p>
    <w:p w14:paraId="7E44BD2C" w14:textId="77777777" w:rsidR="001B5E8A" w:rsidRDefault="001B5E8A" w:rsidP="001B5E8A">
      <w:pPr>
        <w:spacing w:after="0" w:line="240" w:lineRule="auto"/>
        <w:rPr>
          <w:rFonts w:ascii="Arial" w:hAnsi="Arial" w:cs="Arial"/>
          <w:sz w:val="14"/>
          <w:szCs w:val="12"/>
        </w:rPr>
      </w:pPr>
    </w:p>
    <w:p w14:paraId="2E1A3DAB" w14:textId="77777777" w:rsidR="001B5E8A" w:rsidRDefault="001B5E8A" w:rsidP="001B5E8A">
      <w:pPr>
        <w:spacing w:after="0" w:line="240" w:lineRule="auto"/>
        <w:rPr>
          <w:rFonts w:ascii="Arial" w:hAnsi="Arial" w:cs="Arial"/>
          <w:b/>
          <w:bCs/>
          <w:sz w:val="14"/>
          <w:szCs w:val="12"/>
        </w:rPr>
      </w:pPr>
      <w:r>
        <w:rPr>
          <w:rFonts w:ascii="Arial" w:hAnsi="Arial" w:cs="Arial"/>
          <w:b/>
          <w:bCs/>
          <w:sz w:val="14"/>
          <w:szCs w:val="12"/>
        </w:rPr>
        <w:t>Claims under litigation insurance policies</w:t>
      </w:r>
    </w:p>
    <w:p w14:paraId="5EBC2160" w14:textId="0F5E8D50" w:rsidR="001B5E8A" w:rsidRPr="00E8630A" w:rsidRDefault="001B5E8A" w:rsidP="00E8630A">
      <w:pPr>
        <w:spacing w:after="0" w:line="240" w:lineRule="auto"/>
        <w:rPr>
          <w:rFonts w:ascii="Arial" w:hAnsi="Arial" w:cs="Arial"/>
          <w:sz w:val="14"/>
          <w:szCs w:val="12"/>
        </w:rPr>
      </w:pPr>
      <w:r>
        <w:rPr>
          <w:rFonts w:ascii="Arial" w:hAnsi="Arial" w:cs="Arial"/>
          <w:sz w:val="14"/>
          <w:szCs w:val="12"/>
        </w:rPr>
        <w:t xml:space="preserve">Any claim or circumstances which may give rise to a claim should be notified directly to the insurance company without delay. Failing to comply with </w:t>
      </w:r>
      <w:r w:rsidRPr="00E8630A">
        <w:rPr>
          <w:rFonts w:ascii="Arial" w:hAnsi="Arial" w:cs="Arial"/>
          <w:sz w:val="14"/>
          <w:szCs w:val="12"/>
        </w:rPr>
        <w:t>claims notification procedures may result in the insurer refusing to admit the claim. The policy terms and conditions will describe the claims notification procedures in detail. If you are unsure about any aspect, please contact us immediately.</w:t>
      </w:r>
    </w:p>
    <w:p w14:paraId="46472034" w14:textId="77777777" w:rsidR="006C7000" w:rsidRDefault="006C7000" w:rsidP="001B5E8A">
      <w:pPr>
        <w:spacing w:after="0" w:line="240" w:lineRule="auto"/>
        <w:rPr>
          <w:rFonts w:ascii="Arial" w:hAnsi="Arial" w:cs="Arial"/>
          <w:b/>
          <w:sz w:val="14"/>
          <w:szCs w:val="12"/>
        </w:rPr>
      </w:pPr>
    </w:p>
    <w:p w14:paraId="72594912" w14:textId="3D3F73B8" w:rsidR="001B5E8A" w:rsidRDefault="001B5E8A" w:rsidP="001B5E8A">
      <w:pPr>
        <w:spacing w:after="0" w:line="240" w:lineRule="auto"/>
        <w:rPr>
          <w:rFonts w:ascii="Arial" w:hAnsi="Arial" w:cs="Arial"/>
          <w:b/>
          <w:sz w:val="14"/>
          <w:szCs w:val="12"/>
        </w:rPr>
      </w:pPr>
      <w:r>
        <w:rPr>
          <w:rFonts w:ascii="Arial" w:hAnsi="Arial" w:cs="Arial"/>
          <w:b/>
          <w:sz w:val="14"/>
          <w:szCs w:val="12"/>
        </w:rPr>
        <w:t>Non-Circumvention and Non-Disclosure of Quotations</w:t>
      </w:r>
    </w:p>
    <w:p w14:paraId="665538A3" w14:textId="77777777" w:rsidR="001B5E8A" w:rsidRDefault="001B5E8A" w:rsidP="001B5E8A">
      <w:pPr>
        <w:spacing w:after="0" w:line="240" w:lineRule="auto"/>
        <w:rPr>
          <w:rFonts w:ascii="Arial" w:hAnsi="Arial" w:cs="Arial"/>
          <w:sz w:val="14"/>
          <w:szCs w:val="12"/>
        </w:rPr>
      </w:pPr>
      <w:r>
        <w:rPr>
          <w:rFonts w:ascii="Arial" w:hAnsi="Arial" w:cs="Arial"/>
          <w:sz w:val="14"/>
          <w:szCs w:val="12"/>
        </w:rPr>
        <w:t>You are entitled to approach, whether directly or by another broker/agency, any provider whom we have not approached on your behalf.</w:t>
      </w:r>
    </w:p>
    <w:p w14:paraId="6E6AC437" w14:textId="77777777" w:rsidR="001B5E8A" w:rsidRDefault="001B5E8A" w:rsidP="001B5E8A">
      <w:pPr>
        <w:spacing w:after="0" w:line="240" w:lineRule="auto"/>
        <w:rPr>
          <w:rFonts w:ascii="Arial" w:hAnsi="Arial" w:cs="Arial"/>
          <w:sz w:val="14"/>
          <w:szCs w:val="12"/>
        </w:rPr>
      </w:pPr>
    </w:p>
    <w:p w14:paraId="10F66D9E" w14:textId="77777777" w:rsidR="001B5E8A" w:rsidRDefault="001B5E8A" w:rsidP="001B5E8A">
      <w:pPr>
        <w:spacing w:after="0" w:line="240" w:lineRule="auto"/>
        <w:rPr>
          <w:rFonts w:ascii="Arial" w:hAnsi="Arial" w:cs="Arial"/>
          <w:sz w:val="14"/>
          <w:szCs w:val="12"/>
        </w:rPr>
      </w:pPr>
      <w:r>
        <w:rPr>
          <w:rFonts w:ascii="Arial" w:hAnsi="Arial" w:cs="Arial"/>
          <w:sz w:val="14"/>
          <w:szCs w:val="12"/>
        </w:rPr>
        <w:t>Where we have approached providers in relation to your application, you agree to our exclusive instruction in relation to that provider. You will not approach or instruct any other broker/agency to approach the same provider, or approach that provider directly, without our consent unless our instruction has been terminated in accordance with the termination provisions within this agreement.</w:t>
      </w:r>
    </w:p>
    <w:p w14:paraId="58D7EEC9" w14:textId="77777777" w:rsidR="001B5E8A" w:rsidRDefault="001B5E8A" w:rsidP="001B5E8A">
      <w:pPr>
        <w:spacing w:after="0" w:line="240" w:lineRule="auto"/>
        <w:rPr>
          <w:rFonts w:ascii="Arial" w:hAnsi="Arial" w:cs="Arial"/>
          <w:sz w:val="14"/>
          <w:szCs w:val="12"/>
        </w:rPr>
      </w:pPr>
    </w:p>
    <w:p w14:paraId="6EF06B2F" w14:textId="77777777" w:rsidR="001B5E8A" w:rsidRDefault="001B5E8A" w:rsidP="001B5E8A">
      <w:pPr>
        <w:spacing w:after="0" w:line="240" w:lineRule="auto"/>
        <w:rPr>
          <w:rFonts w:ascii="Arial" w:hAnsi="Arial" w:cs="Arial"/>
          <w:sz w:val="14"/>
          <w:szCs w:val="12"/>
        </w:rPr>
      </w:pPr>
      <w:r>
        <w:rPr>
          <w:rFonts w:ascii="Arial" w:hAnsi="Arial" w:cs="Arial"/>
          <w:sz w:val="14"/>
          <w:szCs w:val="12"/>
        </w:rPr>
        <w:t>You will not disclose information about the offers produced by providers we have approached on your behalf to any third parties without our consent. In some cases, such disclosure may constitute a breach of the provider’s own terms and conditions.</w:t>
      </w:r>
    </w:p>
    <w:p w14:paraId="184CE5EF" w14:textId="77777777" w:rsidR="001B5E8A" w:rsidRDefault="001B5E8A" w:rsidP="001B5E8A">
      <w:pPr>
        <w:spacing w:after="0" w:line="240" w:lineRule="auto"/>
        <w:rPr>
          <w:rFonts w:ascii="Arial" w:hAnsi="Arial" w:cs="Arial"/>
          <w:sz w:val="14"/>
          <w:szCs w:val="12"/>
        </w:rPr>
      </w:pPr>
    </w:p>
    <w:p w14:paraId="14051FAD" w14:textId="77777777" w:rsidR="001B5E8A" w:rsidRDefault="001B5E8A" w:rsidP="001B5E8A">
      <w:pPr>
        <w:spacing w:after="0" w:line="240" w:lineRule="auto"/>
        <w:rPr>
          <w:rFonts w:ascii="Arial" w:hAnsi="Arial" w:cs="Arial"/>
          <w:sz w:val="14"/>
          <w:szCs w:val="12"/>
        </w:rPr>
      </w:pPr>
    </w:p>
    <w:p w14:paraId="239CDF5B"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Insurer Security</w:t>
      </w:r>
    </w:p>
    <w:p w14:paraId="54315FAD" w14:textId="77777777" w:rsidR="001B5E8A" w:rsidRDefault="001B5E8A" w:rsidP="001B5E8A">
      <w:pPr>
        <w:spacing w:after="0" w:line="240" w:lineRule="auto"/>
        <w:rPr>
          <w:rFonts w:ascii="Arial" w:hAnsi="Arial" w:cs="Arial"/>
          <w:sz w:val="14"/>
          <w:szCs w:val="12"/>
        </w:rPr>
      </w:pPr>
      <w:r>
        <w:rPr>
          <w:rFonts w:ascii="Arial" w:hAnsi="Arial" w:cs="Arial"/>
          <w:sz w:val="14"/>
          <w:szCs w:val="12"/>
        </w:rPr>
        <w:t xml:space="preserve">Wherever we broker an insurance policy, we cannot and do not guarantee the solvency of the insurance company or insurance intermediary, nor do we rate, assess or approve financial security. However, we do try to ensure that </w:t>
      </w:r>
      <w:r>
        <w:rPr>
          <w:rFonts w:ascii="Arial" w:hAnsi="Arial" w:cs="Arial"/>
          <w:sz w:val="14"/>
          <w:szCs w:val="12"/>
        </w:rPr>
        <w:lastRenderedPageBreak/>
        <w:t>all insurers or insurance intermediaries that we approach are recognised as being reputable providers of litigation insurance.</w:t>
      </w:r>
    </w:p>
    <w:p w14:paraId="053063D7" w14:textId="77777777" w:rsidR="001B5E8A" w:rsidRDefault="001B5E8A" w:rsidP="001B5E8A">
      <w:pPr>
        <w:spacing w:after="0" w:line="240" w:lineRule="auto"/>
        <w:rPr>
          <w:rFonts w:ascii="Arial" w:hAnsi="Arial" w:cs="Arial"/>
          <w:sz w:val="14"/>
          <w:szCs w:val="12"/>
        </w:rPr>
      </w:pPr>
    </w:p>
    <w:p w14:paraId="2C72E97A" w14:textId="2759CDAB" w:rsidR="001B5E8A" w:rsidRDefault="001B5E8A" w:rsidP="001B5E8A">
      <w:pPr>
        <w:spacing w:after="0" w:line="240" w:lineRule="auto"/>
        <w:rPr>
          <w:rFonts w:ascii="Arial" w:hAnsi="Arial" w:cs="Arial"/>
          <w:sz w:val="14"/>
          <w:szCs w:val="12"/>
        </w:rPr>
      </w:pPr>
      <w:r>
        <w:rPr>
          <w:rFonts w:ascii="Arial" w:hAnsi="Arial" w:cs="Arial"/>
          <w:sz w:val="14"/>
          <w:szCs w:val="12"/>
        </w:rPr>
        <w:t xml:space="preserve">We use both </w:t>
      </w:r>
      <w:r w:rsidR="00B27707">
        <w:rPr>
          <w:rFonts w:ascii="Arial" w:hAnsi="Arial" w:cs="Arial"/>
          <w:sz w:val="14"/>
          <w:szCs w:val="12"/>
        </w:rPr>
        <w:t>Canadian</w:t>
      </w:r>
      <w:r>
        <w:rPr>
          <w:rFonts w:ascii="Arial" w:hAnsi="Arial" w:cs="Arial"/>
          <w:sz w:val="14"/>
          <w:szCs w:val="12"/>
        </w:rPr>
        <w:t xml:space="preserve"> and overseas insurers to obtain suitable quotations for our clients. It should be noted that a different legal and regulatory regime may apply to non-</w:t>
      </w:r>
      <w:r w:rsidR="00B27707">
        <w:rPr>
          <w:rFonts w:ascii="Arial" w:hAnsi="Arial" w:cs="Arial"/>
          <w:sz w:val="14"/>
          <w:szCs w:val="12"/>
        </w:rPr>
        <w:t>Canadian</w:t>
      </w:r>
      <w:r>
        <w:rPr>
          <w:rFonts w:ascii="Arial" w:hAnsi="Arial" w:cs="Arial"/>
          <w:sz w:val="14"/>
          <w:szCs w:val="12"/>
        </w:rPr>
        <w:t xml:space="preserve"> insurers so your ability to enforce your legal rights or seek compensation may vary.</w:t>
      </w:r>
    </w:p>
    <w:p w14:paraId="4F73B3E7" w14:textId="77777777" w:rsidR="001B5E8A" w:rsidRDefault="001B5E8A" w:rsidP="001B5E8A">
      <w:pPr>
        <w:spacing w:after="0" w:line="240" w:lineRule="auto"/>
        <w:rPr>
          <w:rFonts w:ascii="Arial" w:hAnsi="Arial" w:cs="Arial"/>
          <w:sz w:val="14"/>
          <w:szCs w:val="12"/>
        </w:rPr>
      </w:pPr>
    </w:p>
    <w:p w14:paraId="24C982CE" w14:textId="77777777" w:rsidR="001B5E8A" w:rsidRDefault="001B5E8A" w:rsidP="001B5E8A">
      <w:pPr>
        <w:spacing w:after="0" w:line="240" w:lineRule="auto"/>
        <w:rPr>
          <w:rFonts w:ascii="Arial" w:hAnsi="Arial" w:cs="Arial"/>
          <w:sz w:val="14"/>
          <w:szCs w:val="12"/>
        </w:rPr>
      </w:pPr>
      <w:r>
        <w:rPr>
          <w:rFonts w:ascii="Arial" w:hAnsi="Arial" w:cs="Arial"/>
          <w:sz w:val="14"/>
          <w:szCs w:val="12"/>
        </w:rPr>
        <w:t>If you have any concerns about the insurers we are approaching to provide cover, please contact us immediately.</w:t>
      </w:r>
    </w:p>
    <w:p w14:paraId="3FB1EC2A" w14:textId="77777777" w:rsidR="001B5E8A" w:rsidRDefault="001B5E8A" w:rsidP="001B5E8A">
      <w:pPr>
        <w:spacing w:after="0" w:line="240" w:lineRule="auto"/>
        <w:rPr>
          <w:rFonts w:ascii="Arial" w:hAnsi="Arial" w:cs="Arial"/>
          <w:b/>
          <w:sz w:val="14"/>
          <w:szCs w:val="12"/>
        </w:rPr>
      </w:pPr>
    </w:p>
    <w:p w14:paraId="27BDD75C"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Confidentiality</w:t>
      </w:r>
    </w:p>
    <w:p w14:paraId="38FB9E91" w14:textId="77777777" w:rsidR="001B5E8A" w:rsidRDefault="001B5E8A" w:rsidP="001B5E8A">
      <w:pPr>
        <w:spacing w:after="0" w:line="240" w:lineRule="auto"/>
        <w:rPr>
          <w:rFonts w:ascii="Arial" w:hAnsi="Arial" w:cs="Arial"/>
          <w:sz w:val="14"/>
          <w:szCs w:val="12"/>
        </w:rPr>
      </w:pPr>
      <w:r>
        <w:rPr>
          <w:rFonts w:ascii="Arial" w:hAnsi="Arial" w:cs="Arial"/>
          <w:sz w:val="14"/>
          <w:szCs w:val="12"/>
        </w:rPr>
        <w:t>All information about you provided in support of this application will be treated as private and confidential.</w:t>
      </w:r>
    </w:p>
    <w:p w14:paraId="27FEF8B8" w14:textId="77777777" w:rsidR="001B5E8A" w:rsidRDefault="001B5E8A" w:rsidP="001B5E8A">
      <w:pPr>
        <w:spacing w:after="0" w:line="240" w:lineRule="auto"/>
        <w:rPr>
          <w:rFonts w:ascii="Arial" w:hAnsi="Arial" w:cs="Arial"/>
          <w:sz w:val="14"/>
          <w:szCs w:val="12"/>
        </w:rPr>
      </w:pPr>
    </w:p>
    <w:p w14:paraId="0FF6E8D6" w14:textId="61A87EE2" w:rsidR="001B5E8A" w:rsidRDefault="001B5E8A" w:rsidP="001B5E8A">
      <w:pPr>
        <w:spacing w:after="0" w:line="240" w:lineRule="auto"/>
        <w:rPr>
          <w:rFonts w:ascii="Arial" w:hAnsi="Arial" w:cs="Arial"/>
          <w:b/>
          <w:bCs/>
          <w:sz w:val="14"/>
          <w:szCs w:val="12"/>
        </w:rPr>
      </w:pPr>
      <w:r>
        <w:rPr>
          <w:rFonts w:ascii="Arial" w:hAnsi="Arial" w:cs="Arial"/>
          <w:b/>
          <w:bCs/>
          <w:sz w:val="14"/>
          <w:szCs w:val="12"/>
        </w:rPr>
        <w:t>Privilege</w:t>
      </w:r>
    </w:p>
    <w:p w14:paraId="21DCC524" w14:textId="52124DAB" w:rsidR="001B5E8A" w:rsidRDefault="001B5E8A" w:rsidP="001B5E8A">
      <w:pPr>
        <w:spacing w:after="0" w:line="240" w:lineRule="auto"/>
        <w:rPr>
          <w:rFonts w:ascii="Arial" w:hAnsi="Arial" w:cs="Arial"/>
          <w:sz w:val="14"/>
          <w:szCs w:val="14"/>
        </w:rPr>
      </w:pPr>
      <w:r>
        <w:rPr>
          <w:rFonts w:ascii="Arial" w:hAnsi="Arial" w:cs="Arial"/>
          <w:sz w:val="14"/>
          <w:szCs w:val="14"/>
        </w:rPr>
        <w:t>Arranging litigation insurance will necessarily involve information being provided to us which is subject to litigation privilege and/or legal professional privilege. We will in turn share this information with the providers which we have selected for inclusion in our active search of the market.</w:t>
      </w:r>
    </w:p>
    <w:p w14:paraId="31B89F7B" w14:textId="77777777" w:rsidR="001B5E8A" w:rsidRDefault="001B5E8A" w:rsidP="001B5E8A">
      <w:pPr>
        <w:spacing w:after="0" w:line="240" w:lineRule="auto"/>
        <w:rPr>
          <w:rFonts w:ascii="Arial" w:hAnsi="Arial" w:cs="Arial"/>
          <w:sz w:val="14"/>
          <w:szCs w:val="12"/>
        </w:rPr>
      </w:pPr>
      <w:r>
        <w:rPr>
          <w:rFonts w:ascii="Arial" w:hAnsi="Arial" w:cs="Arial"/>
          <w:sz w:val="14"/>
          <w:szCs w:val="14"/>
        </w:rPr>
        <w:t>Whilst this information</w:t>
      </w:r>
      <w:r>
        <w:rPr>
          <w:rFonts w:ascii="Arial" w:hAnsi="Arial" w:cs="Arial"/>
          <w:sz w:val="14"/>
          <w:szCs w:val="12"/>
        </w:rPr>
        <w:t xml:space="preserve"> will be shared with participating providers on the expectation that it will remain privileged from disclosure, we cannot guarantee that this will be the case and therefore if you have any concerns regarding this issue, please contact us.</w:t>
      </w:r>
    </w:p>
    <w:p w14:paraId="12CAF559" w14:textId="77777777" w:rsidR="001B5E8A" w:rsidRDefault="001B5E8A" w:rsidP="001B5E8A">
      <w:pPr>
        <w:spacing w:after="0" w:line="240" w:lineRule="auto"/>
        <w:rPr>
          <w:rFonts w:ascii="Arial" w:hAnsi="Arial" w:cs="Arial"/>
          <w:sz w:val="14"/>
          <w:szCs w:val="12"/>
        </w:rPr>
      </w:pPr>
    </w:p>
    <w:p w14:paraId="0F330BA3" w14:textId="77777777" w:rsidR="001B5E8A" w:rsidRDefault="001B5E8A" w:rsidP="001B5E8A">
      <w:pPr>
        <w:spacing w:after="0" w:line="240" w:lineRule="auto"/>
        <w:rPr>
          <w:rFonts w:ascii="Arial" w:hAnsi="Arial" w:cs="Arial"/>
          <w:sz w:val="14"/>
          <w:szCs w:val="12"/>
        </w:rPr>
      </w:pPr>
      <w:r>
        <w:rPr>
          <w:rFonts w:ascii="Arial" w:hAnsi="Arial" w:cs="Arial"/>
          <w:sz w:val="14"/>
          <w:szCs w:val="12"/>
        </w:rPr>
        <w:t>Please note it is possible for the opponent to successfully apply to the court for disclosure of the litigation insurance policy or litigation funding agreement albeit the courts have demonstrated sensitivity towards ordering disclosure of prejudicial aspects of these documents during live proceedings.</w:t>
      </w:r>
    </w:p>
    <w:p w14:paraId="34521773" w14:textId="77777777" w:rsidR="001B5E8A" w:rsidRDefault="001B5E8A" w:rsidP="001B5E8A">
      <w:pPr>
        <w:spacing w:after="0" w:line="240" w:lineRule="auto"/>
        <w:rPr>
          <w:rFonts w:ascii="Arial" w:hAnsi="Arial" w:cs="Arial"/>
          <w:sz w:val="14"/>
          <w:szCs w:val="12"/>
        </w:rPr>
      </w:pPr>
    </w:p>
    <w:p w14:paraId="4C5A6933" w14:textId="77777777" w:rsidR="001B5E8A" w:rsidRDefault="001B5E8A" w:rsidP="001B5E8A">
      <w:pPr>
        <w:spacing w:after="0" w:line="240" w:lineRule="auto"/>
        <w:rPr>
          <w:rFonts w:ascii="Arial" w:hAnsi="Arial" w:cs="Arial"/>
          <w:b/>
          <w:bCs/>
          <w:sz w:val="14"/>
          <w:szCs w:val="12"/>
        </w:rPr>
      </w:pPr>
      <w:r>
        <w:rPr>
          <w:rFonts w:ascii="Arial" w:hAnsi="Arial" w:cs="Arial"/>
          <w:b/>
          <w:bCs/>
          <w:sz w:val="14"/>
          <w:szCs w:val="12"/>
        </w:rPr>
        <w:t>Data Protection</w:t>
      </w:r>
    </w:p>
    <w:p w14:paraId="43829BE0" w14:textId="1C44859F" w:rsidR="001B5E8A" w:rsidRDefault="001B5E8A" w:rsidP="001B5E8A">
      <w:pPr>
        <w:spacing w:after="0" w:line="240" w:lineRule="auto"/>
        <w:rPr>
          <w:rFonts w:ascii="Arial" w:hAnsi="Arial" w:cs="Arial"/>
          <w:sz w:val="14"/>
          <w:szCs w:val="12"/>
        </w:rPr>
      </w:pPr>
      <w:r>
        <w:rPr>
          <w:rFonts w:ascii="Arial" w:hAnsi="Arial" w:cs="Arial"/>
          <w:sz w:val="14"/>
          <w:szCs w:val="12"/>
        </w:rPr>
        <w:t>The only personal information about you which we will retain will be that provided by you in the course of seeking insurance and/or funding. If you have any queries, please do not hesitate to contact us.</w:t>
      </w:r>
    </w:p>
    <w:p w14:paraId="04A2ABC2" w14:textId="77777777" w:rsidR="001B5E8A" w:rsidRDefault="001B5E8A" w:rsidP="001B5E8A">
      <w:pPr>
        <w:spacing w:after="0" w:line="240" w:lineRule="auto"/>
        <w:rPr>
          <w:rFonts w:ascii="Arial" w:hAnsi="Arial" w:cs="Arial"/>
          <w:sz w:val="14"/>
          <w:szCs w:val="12"/>
        </w:rPr>
      </w:pPr>
    </w:p>
    <w:p w14:paraId="6FA3DA9C"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Termination</w:t>
      </w:r>
    </w:p>
    <w:p w14:paraId="7C068828" w14:textId="77777777" w:rsidR="001B5E8A" w:rsidRDefault="001B5E8A" w:rsidP="001B5E8A">
      <w:pPr>
        <w:spacing w:after="0" w:line="240" w:lineRule="auto"/>
        <w:rPr>
          <w:rFonts w:ascii="Arial" w:hAnsi="Arial" w:cs="Arial"/>
          <w:sz w:val="14"/>
          <w:szCs w:val="12"/>
        </w:rPr>
      </w:pPr>
      <w:r>
        <w:rPr>
          <w:rFonts w:ascii="Arial" w:hAnsi="Arial" w:cs="Arial"/>
          <w:sz w:val="14"/>
          <w:szCs w:val="12"/>
        </w:rPr>
        <w:t>This agreement can be terminated by either one of us giving 3 days’ written notice to the other.</w:t>
      </w:r>
    </w:p>
    <w:p w14:paraId="21A25F8B" w14:textId="77777777" w:rsidR="001B5E8A" w:rsidRDefault="001B5E8A" w:rsidP="001B5E8A">
      <w:pPr>
        <w:spacing w:after="0" w:line="240" w:lineRule="auto"/>
        <w:rPr>
          <w:rFonts w:ascii="Arial" w:hAnsi="Arial" w:cs="Arial"/>
          <w:sz w:val="14"/>
          <w:szCs w:val="12"/>
        </w:rPr>
      </w:pPr>
    </w:p>
    <w:p w14:paraId="6D381875" w14:textId="77777777" w:rsidR="001B5E8A" w:rsidRDefault="001B5E8A" w:rsidP="001B5E8A">
      <w:pPr>
        <w:spacing w:after="0" w:line="240" w:lineRule="auto"/>
        <w:rPr>
          <w:rFonts w:ascii="Arial" w:hAnsi="Arial" w:cs="Arial"/>
          <w:sz w:val="14"/>
          <w:szCs w:val="12"/>
        </w:rPr>
      </w:pPr>
      <w:r>
        <w:rPr>
          <w:rFonts w:ascii="Arial" w:hAnsi="Arial" w:cs="Arial"/>
          <w:sz w:val="14"/>
          <w:szCs w:val="12"/>
        </w:rPr>
        <w:t>If an litigation insurance policy and/or litigation funding arrangement has been executed prior to termination of this agreement, we reserve the right to retain any fees, brokerage or entitlement to fees or brokerage which may become payable following termination. All obligations to pay us brokerage on deferred insurance premiums or contingent third party funding success fees in accordance with the “Our Earnings” section of this document will survive the termination of this agreement.</w:t>
      </w:r>
    </w:p>
    <w:p w14:paraId="1C0F2CDA" w14:textId="77777777" w:rsidR="001B5E8A" w:rsidRDefault="001B5E8A" w:rsidP="001B5E8A">
      <w:pPr>
        <w:spacing w:after="0" w:line="240" w:lineRule="auto"/>
        <w:rPr>
          <w:rFonts w:ascii="Arial" w:hAnsi="Arial" w:cs="Arial"/>
          <w:sz w:val="14"/>
          <w:szCs w:val="12"/>
        </w:rPr>
      </w:pPr>
    </w:p>
    <w:p w14:paraId="0D3873DA" w14:textId="77777777" w:rsidR="001B5E8A" w:rsidRDefault="001B5E8A" w:rsidP="001B5E8A">
      <w:pPr>
        <w:spacing w:after="0" w:line="240" w:lineRule="auto"/>
        <w:rPr>
          <w:rFonts w:ascii="Arial" w:hAnsi="Arial" w:cs="Arial"/>
          <w:sz w:val="14"/>
          <w:szCs w:val="12"/>
        </w:rPr>
      </w:pPr>
      <w:r>
        <w:rPr>
          <w:rFonts w:ascii="Arial" w:hAnsi="Arial" w:cs="Arial"/>
          <w:sz w:val="14"/>
          <w:szCs w:val="12"/>
        </w:rPr>
        <w:t>If an insurance policy and/or litigation funding arrangement has not been executed prior to termination of this agreement, but you later execute an insurance policy and/or litigation funding arrangement with a provider that we have approached on your behalf, we reserve the right to charge a reasonable fee for introductory services which might equate to the full brokerage due had this agreement not been terminated.</w:t>
      </w:r>
    </w:p>
    <w:p w14:paraId="49C11EB4" w14:textId="77777777" w:rsidR="001B5E8A" w:rsidRDefault="001B5E8A" w:rsidP="001B5E8A">
      <w:pPr>
        <w:spacing w:after="0" w:line="240" w:lineRule="auto"/>
        <w:rPr>
          <w:rFonts w:ascii="Arial" w:hAnsi="Arial" w:cs="Arial"/>
          <w:sz w:val="14"/>
          <w:szCs w:val="12"/>
        </w:rPr>
      </w:pPr>
    </w:p>
    <w:p w14:paraId="10C3B530"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Complaints</w:t>
      </w:r>
    </w:p>
    <w:p w14:paraId="3F0AA517" w14:textId="77777777" w:rsidR="001B5E8A" w:rsidRDefault="001B5E8A" w:rsidP="001B5E8A">
      <w:pPr>
        <w:spacing w:after="0" w:line="240" w:lineRule="auto"/>
        <w:rPr>
          <w:rFonts w:ascii="Arial" w:hAnsi="Arial" w:cs="Arial"/>
          <w:sz w:val="14"/>
          <w:szCs w:val="12"/>
        </w:rPr>
      </w:pPr>
      <w:r>
        <w:rPr>
          <w:rFonts w:ascii="Arial" w:hAnsi="Arial" w:cs="Arial"/>
          <w:sz w:val="14"/>
          <w:szCs w:val="12"/>
        </w:rPr>
        <w:t>We aim to provide the highest level of customer service possible, at all times. That said, if you wish to make a complaint about our services, we do have a formal complaints procedure. In the first instance, you should contact us directly either in writing or by telephone. If you are contacting us in writing, please address your complaint to:</w:t>
      </w:r>
    </w:p>
    <w:p w14:paraId="166C351B" w14:textId="77777777" w:rsidR="001B5E8A" w:rsidRDefault="001B5E8A" w:rsidP="001B5E8A">
      <w:pPr>
        <w:spacing w:after="0" w:line="240" w:lineRule="auto"/>
        <w:rPr>
          <w:rFonts w:ascii="Arial" w:hAnsi="Arial" w:cs="Arial"/>
          <w:sz w:val="14"/>
          <w:szCs w:val="12"/>
        </w:rPr>
      </w:pPr>
    </w:p>
    <w:p w14:paraId="503E06CD" w14:textId="77777777" w:rsidR="001B5E8A" w:rsidRPr="00B254C2" w:rsidRDefault="001B5E8A" w:rsidP="00B254C2">
      <w:pPr>
        <w:spacing w:after="0" w:line="240" w:lineRule="auto"/>
        <w:ind w:firstLine="112"/>
        <w:rPr>
          <w:rFonts w:ascii="Arial" w:hAnsi="Arial" w:cs="Arial"/>
          <w:sz w:val="14"/>
          <w:szCs w:val="12"/>
        </w:rPr>
      </w:pPr>
      <w:r w:rsidRPr="00B254C2">
        <w:rPr>
          <w:rFonts w:ascii="Arial" w:hAnsi="Arial" w:cs="Arial"/>
          <w:sz w:val="14"/>
          <w:szCs w:val="12"/>
        </w:rPr>
        <w:t>The Complaints Officer</w:t>
      </w:r>
    </w:p>
    <w:p w14:paraId="0FEC2C28" w14:textId="77777777" w:rsidR="00B22585" w:rsidRPr="00B254C2" w:rsidRDefault="00B22585" w:rsidP="00B22585">
      <w:pPr>
        <w:pStyle w:val="BodyText"/>
        <w:spacing w:before="1" w:after="0"/>
        <w:ind w:left="112" w:right="-20"/>
        <w:rPr>
          <w:rFonts w:ascii="Arial" w:hAnsi="Arial" w:cs="Arial"/>
          <w:sz w:val="14"/>
          <w:szCs w:val="12"/>
        </w:rPr>
      </w:pPr>
      <w:proofErr w:type="spellStart"/>
      <w:r w:rsidRPr="00B254C2">
        <w:rPr>
          <w:rFonts w:ascii="Arial" w:hAnsi="Arial" w:cs="Arial"/>
          <w:sz w:val="14"/>
          <w:szCs w:val="12"/>
        </w:rPr>
        <w:t>TheJudge</w:t>
      </w:r>
      <w:proofErr w:type="spellEnd"/>
      <w:r w:rsidRPr="00B254C2">
        <w:rPr>
          <w:rFonts w:ascii="Arial" w:hAnsi="Arial" w:cs="Arial"/>
          <w:sz w:val="14"/>
          <w:szCs w:val="12"/>
        </w:rPr>
        <w:t xml:space="preserve"> Canada Limited</w:t>
      </w:r>
    </w:p>
    <w:p w14:paraId="7266B20D" w14:textId="77777777" w:rsidR="00B22585" w:rsidRPr="00B254C2" w:rsidRDefault="00B22585" w:rsidP="00B22585">
      <w:pPr>
        <w:pStyle w:val="BodyText"/>
        <w:spacing w:before="1" w:after="0"/>
        <w:ind w:left="112" w:right="-20"/>
        <w:rPr>
          <w:rFonts w:ascii="Arial" w:hAnsi="Arial" w:cs="Arial"/>
          <w:sz w:val="14"/>
          <w:szCs w:val="12"/>
        </w:rPr>
      </w:pPr>
      <w:r w:rsidRPr="00B254C2">
        <w:rPr>
          <w:rFonts w:ascii="Arial" w:hAnsi="Arial" w:cs="Arial"/>
          <w:sz w:val="14"/>
          <w:szCs w:val="12"/>
        </w:rPr>
        <w:t>120 Adelaide Street West,</w:t>
      </w:r>
    </w:p>
    <w:p w14:paraId="3676C25E" w14:textId="77777777" w:rsidR="00BA5D70" w:rsidRPr="00B254C2" w:rsidRDefault="00BA5D70" w:rsidP="00BA5D70">
      <w:pPr>
        <w:pStyle w:val="BodyText"/>
        <w:spacing w:before="1" w:after="0"/>
        <w:ind w:left="112" w:right="-20"/>
        <w:rPr>
          <w:rFonts w:ascii="Arial" w:hAnsi="Arial" w:cs="Arial"/>
          <w:sz w:val="14"/>
          <w:szCs w:val="12"/>
        </w:rPr>
      </w:pPr>
      <w:r w:rsidRPr="00B254C2">
        <w:rPr>
          <w:rFonts w:ascii="Arial" w:hAnsi="Arial" w:cs="Arial"/>
          <w:sz w:val="14"/>
          <w:szCs w:val="12"/>
        </w:rPr>
        <w:t xml:space="preserve">Suite 2500, Toronto, </w:t>
      </w:r>
    </w:p>
    <w:p w14:paraId="050B6306" w14:textId="5D388ADD" w:rsidR="00BA5D70" w:rsidRPr="00B254C2" w:rsidRDefault="00BA5D70" w:rsidP="00BA5D70">
      <w:pPr>
        <w:pStyle w:val="BodyText"/>
        <w:spacing w:before="1" w:after="0"/>
        <w:ind w:left="112" w:right="-20"/>
        <w:rPr>
          <w:rFonts w:ascii="Arial" w:hAnsi="Arial" w:cs="Arial"/>
          <w:sz w:val="14"/>
          <w:szCs w:val="12"/>
        </w:rPr>
      </w:pPr>
      <w:r w:rsidRPr="00B254C2">
        <w:rPr>
          <w:rFonts w:ascii="Arial" w:hAnsi="Arial" w:cs="Arial"/>
          <w:sz w:val="14"/>
          <w:szCs w:val="12"/>
        </w:rPr>
        <w:t>Ontario, M5H 1T1</w:t>
      </w:r>
    </w:p>
    <w:p w14:paraId="5D3418C6" w14:textId="77777777" w:rsidR="00BA5D70" w:rsidRPr="00B254C2" w:rsidRDefault="00BA5D70" w:rsidP="00BA5D70">
      <w:pPr>
        <w:pStyle w:val="BodyText"/>
        <w:spacing w:before="1" w:after="0"/>
        <w:ind w:left="112" w:right="-20"/>
        <w:rPr>
          <w:rFonts w:ascii="Arial" w:hAnsi="Arial" w:cs="Arial"/>
          <w:sz w:val="14"/>
          <w:szCs w:val="12"/>
        </w:rPr>
      </w:pPr>
    </w:p>
    <w:p w14:paraId="20E29AFF" w14:textId="77777777" w:rsidR="00BA5D70" w:rsidRPr="00B254C2" w:rsidRDefault="00BA5D70" w:rsidP="00BA5D70">
      <w:pPr>
        <w:pStyle w:val="BodyText"/>
        <w:spacing w:after="0"/>
        <w:ind w:firstLine="112"/>
        <w:rPr>
          <w:rFonts w:ascii="Arial" w:hAnsi="Arial" w:cs="Arial"/>
          <w:sz w:val="14"/>
          <w:szCs w:val="12"/>
        </w:rPr>
      </w:pPr>
      <w:r w:rsidRPr="00B254C2">
        <w:rPr>
          <w:rFonts w:ascii="Arial" w:hAnsi="Arial" w:cs="Arial"/>
          <w:sz w:val="14"/>
          <w:szCs w:val="12"/>
        </w:rPr>
        <w:t>Or, alternatively, you can call us on +1 416 238-6730</w:t>
      </w:r>
    </w:p>
    <w:p w14:paraId="68F07EB4" w14:textId="77777777" w:rsidR="001B5E8A" w:rsidRDefault="001B5E8A" w:rsidP="001B5E8A">
      <w:pPr>
        <w:spacing w:after="0" w:line="240" w:lineRule="auto"/>
        <w:rPr>
          <w:rFonts w:ascii="Arial" w:hAnsi="Arial" w:cs="Arial"/>
          <w:sz w:val="14"/>
          <w:szCs w:val="12"/>
        </w:rPr>
      </w:pPr>
    </w:p>
    <w:p w14:paraId="6D39A2BE" w14:textId="77777777" w:rsidR="001B5E8A" w:rsidRDefault="001B5E8A" w:rsidP="001B5E8A">
      <w:pPr>
        <w:spacing w:after="0" w:line="240" w:lineRule="auto"/>
        <w:rPr>
          <w:rFonts w:ascii="Arial" w:hAnsi="Arial" w:cs="Arial"/>
          <w:sz w:val="14"/>
          <w:szCs w:val="12"/>
        </w:rPr>
      </w:pPr>
      <w:r>
        <w:rPr>
          <w:rFonts w:ascii="Arial" w:hAnsi="Arial" w:cs="Arial"/>
          <w:sz w:val="14"/>
          <w:szCs w:val="12"/>
        </w:rPr>
        <w:t>If you make a complaint, we will acknowledge it promptly, explain how we will handle your complaint, explain what you need to do (if anything) and update you as to how your complaint is progressing.</w:t>
      </w:r>
    </w:p>
    <w:p w14:paraId="57254DAE" w14:textId="77777777" w:rsidR="001B5E8A" w:rsidRDefault="001B5E8A" w:rsidP="001B5E8A">
      <w:pPr>
        <w:spacing w:after="0" w:line="240" w:lineRule="auto"/>
        <w:rPr>
          <w:rFonts w:ascii="Arial" w:hAnsi="Arial" w:cs="Arial"/>
          <w:sz w:val="14"/>
          <w:szCs w:val="12"/>
        </w:rPr>
      </w:pPr>
    </w:p>
    <w:p w14:paraId="4D21F363" w14:textId="77777777" w:rsidR="001B5E8A" w:rsidRDefault="001B5E8A" w:rsidP="001B5E8A">
      <w:pPr>
        <w:spacing w:after="0" w:line="240" w:lineRule="auto"/>
        <w:rPr>
          <w:rFonts w:ascii="Arial" w:hAnsi="Arial" w:cs="Arial"/>
          <w:sz w:val="14"/>
          <w:szCs w:val="12"/>
        </w:rPr>
      </w:pPr>
      <w:r>
        <w:rPr>
          <w:rFonts w:ascii="Arial" w:hAnsi="Arial" w:cs="Arial"/>
          <w:sz w:val="14"/>
          <w:szCs w:val="12"/>
        </w:rPr>
        <w:t>If we cannot resolve your complaint straight away, we will acknowledge its receipt promptly and arrange for a senior representative to investigate the matter and provide you with a response.</w:t>
      </w:r>
    </w:p>
    <w:p w14:paraId="2A82FB60" w14:textId="77777777" w:rsidR="001B5E8A" w:rsidRDefault="001B5E8A" w:rsidP="001B5E8A">
      <w:pPr>
        <w:spacing w:after="0" w:line="240" w:lineRule="auto"/>
        <w:rPr>
          <w:rFonts w:ascii="Arial" w:hAnsi="Arial" w:cs="Arial"/>
          <w:sz w:val="14"/>
          <w:szCs w:val="12"/>
        </w:rPr>
      </w:pPr>
    </w:p>
    <w:p w14:paraId="58861A24"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 xml:space="preserve">Limitation of </w:t>
      </w:r>
      <w:proofErr w:type="spellStart"/>
      <w:r>
        <w:rPr>
          <w:rFonts w:ascii="Arial" w:hAnsi="Arial" w:cs="Arial"/>
          <w:b/>
          <w:sz w:val="14"/>
          <w:szCs w:val="12"/>
        </w:rPr>
        <w:t>TheJudge</w:t>
      </w:r>
      <w:proofErr w:type="spellEnd"/>
      <w:r>
        <w:rPr>
          <w:rFonts w:ascii="Arial" w:hAnsi="Arial" w:cs="Arial"/>
          <w:b/>
          <w:sz w:val="14"/>
          <w:szCs w:val="12"/>
        </w:rPr>
        <w:t xml:space="preserve"> Liability</w:t>
      </w:r>
    </w:p>
    <w:p w14:paraId="2BA5C021" w14:textId="77777777" w:rsidR="001B5E8A" w:rsidRDefault="001B5E8A" w:rsidP="001B5E8A">
      <w:pPr>
        <w:spacing w:after="0" w:line="240" w:lineRule="auto"/>
        <w:rPr>
          <w:rFonts w:ascii="Arial" w:hAnsi="Arial" w:cs="Arial"/>
          <w:sz w:val="14"/>
          <w:szCs w:val="12"/>
        </w:rPr>
      </w:pPr>
      <w:r>
        <w:rPr>
          <w:rFonts w:ascii="Arial" w:hAnsi="Arial" w:cs="Arial"/>
          <w:sz w:val="14"/>
          <w:szCs w:val="12"/>
        </w:rPr>
        <w:t>We will not be liable to you for any direct or indirect losses, damages or costs or expenses incurred or suffered by you as a result of or in connection with any service that we provide to you hereunder unless directly caused by or attributable to our negligence, wilful deceit or fraud (or that of our directors, officers or employees).</w:t>
      </w:r>
    </w:p>
    <w:p w14:paraId="10C87ECB" w14:textId="77777777" w:rsidR="001B5E8A" w:rsidRDefault="001B5E8A" w:rsidP="001B5E8A">
      <w:pPr>
        <w:spacing w:after="0" w:line="240" w:lineRule="auto"/>
        <w:rPr>
          <w:rFonts w:ascii="Arial" w:hAnsi="Arial" w:cs="Arial"/>
          <w:sz w:val="14"/>
          <w:szCs w:val="12"/>
        </w:rPr>
      </w:pPr>
    </w:p>
    <w:p w14:paraId="76B4EC30" w14:textId="52616006" w:rsidR="001B5E8A" w:rsidRDefault="001B5E8A" w:rsidP="001B5E8A">
      <w:pPr>
        <w:spacing w:after="0" w:line="240" w:lineRule="auto"/>
        <w:rPr>
          <w:rFonts w:ascii="Arial" w:hAnsi="Arial" w:cs="Arial"/>
          <w:sz w:val="14"/>
          <w:szCs w:val="12"/>
        </w:rPr>
      </w:pPr>
      <w:r>
        <w:rPr>
          <w:rFonts w:ascii="Arial" w:hAnsi="Arial" w:cs="Arial"/>
          <w:sz w:val="14"/>
          <w:szCs w:val="12"/>
        </w:rPr>
        <w:t xml:space="preserve">Our liability for losses caused by our negligence is hereby limited to </w:t>
      </w:r>
      <w:r w:rsidR="00B254C2">
        <w:rPr>
          <w:rFonts w:ascii="Arial" w:hAnsi="Arial" w:cs="Arial"/>
          <w:sz w:val="14"/>
          <w:szCs w:val="12"/>
        </w:rPr>
        <w:t>$</w:t>
      </w:r>
      <w:r>
        <w:rPr>
          <w:rFonts w:ascii="Arial" w:hAnsi="Arial" w:cs="Arial"/>
          <w:sz w:val="14"/>
          <w:szCs w:val="12"/>
        </w:rPr>
        <w:t>5million. There is no limitation of liability in relation to any losses caused by wilful deceit or fraud (or that of our directors, officers or employees).</w:t>
      </w:r>
    </w:p>
    <w:p w14:paraId="15D5E15B" w14:textId="77777777" w:rsidR="001B5E8A" w:rsidRDefault="001B5E8A" w:rsidP="001B5E8A">
      <w:pPr>
        <w:spacing w:after="0" w:line="240" w:lineRule="auto"/>
        <w:rPr>
          <w:rFonts w:ascii="Arial" w:hAnsi="Arial" w:cs="Arial"/>
          <w:sz w:val="14"/>
          <w:szCs w:val="12"/>
        </w:rPr>
      </w:pPr>
    </w:p>
    <w:p w14:paraId="26CF91DA" w14:textId="77777777" w:rsidR="00B254C2" w:rsidRDefault="00B254C2" w:rsidP="001B5E8A">
      <w:pPr>
        <w:spacing w:after="0" w:line="240" w:lineRule="auto"/>
        <w:rPr>
          <w:rFonts w:ascii="Arial" w:hAnsi="Arial" w:cs="Arial"/>
          <w:b/>
          <w:sz w:val="14"/>
          <w:szCs w:val="12"/>
        </w:rPr>
      </w:pPr>
    </w:p>
    <w:p w14:paraId="1F86F589" w14:textId="77777777" w:rsidR="00B254C2" w:rsidRDefault="00B254C2" w:rsidP="001B5E8A">
      <w:pPr>
        <w:spacing w:after="0" w:line="240" w:lineRule="auto"/>
        <w:rPr>
          <w:rFonts w:ascii="Arial" w:hAnsi="Arial" w:cs="Arial"/>
          <w:b/>
          <w:sz w:val="14"/>
          <w:szCs w:val="12"/>
        </w:rPr>
      </w:pPr>
    </w:p>
    <w:p w14:paraId="47814071" w14:textId="041B1F28" w:rsidR="001B5E8A" w:rsidRDefault="001B5E8A" w:rsidP="001B5E8A">
      <w:pPr>
        <w:spacing w:after="0" w:line="240" w:lineRule="auto"/>
        <w:rPr>
          <w:rFonts w:ascii="Arial" w:hAnsi="Arial" w:cs="Arial"/>
          <w:b/>
          <w:sz w:val="14"/>
          <w:szCs w:val="12"/>
        </w:rPr>
      </w:pPr>
      <w:r>
        <w:rPr>
          <w:rFonts w:ascii="Arial" w:hAnsi="Arial" w:cs="Arial"/>
          <w:b/>
          <w:sz w:val="14"/>
          <w:szCs w:val="12"/>
        </w:rPr>
        <w:t>Governing Law and Jurisdiction</w:t>
      </w:r>
    </w:p>
    <w:p w14:paraId="14184AAF" w14:textId="77777777" w:rsidR="00B254C2" w:rsidRDefault="00B254C2" w:rsidP="00B254C2">
      <w:pPr>
        <w:pStyle w:val="BodyText"/>
        <w:spacing w:before="1"/>
        <w:ind w:right="98"/>
        <w:rPr>
          <w:rFonts w:ascii="Arial" w:hAnsi="Arial" w:cs="Arial"/>
          <w:sz w:val="14"/>
          <w:szCs w:val="12"/>
        </w:rPr>
      </w:pPr>
    </w:p>
    <w:p w14:paraId="6DC67C0B" w14:textId="17863E7F" w:rsidR="006C5A54" w:rsidRPr="00210AE2" w:rsidRDefault="001B5E8A" w:rsidP="00B254C2">
      <w:pPr>
        <w:pStyle w:val="BodyText"/>
        <w:spacing w:before="1"/>
        <w:ind w:right="98"/>
        <w:rPr>
          <w:rFonts w:ascii="Arial" w:hAnsi="Arial" w:cs="Arial"/>
          <w:sz w:val="12"/>
        </w:rPr>
      </w:pPr>
      <w:r>
        <w:rPr>
          <w:rFonts w:ascii="Arial" w:hAnsi="Arial" w:cs="Arial"/>
          <w:sz w:val="14"/>
          <w:szCs w:val="12"/>
        </w:rPr>
        <w:t xml:space="preserve">These Terms of Business and any dispute or claim arising out of or in connection with the same or the subject matter or formation (including non-contractual disputes or claims) shall be governed by and construed in accordance with </w:t>
      </w:r>
    </w:p>
    <w:p w14:paraId="0AC7FF7A" w14:textId="77777777" w:rsidR="006C5A54" w:rsidRPr="00210AE2" w:rsidRDefault="006C5A54" w:rsidP="00B254C2">
      <w:pPr>
        <w:pStyle w:val="BodyText"/>
        <w:spacing w:before="1" w:after="0"/>
        <w:ind w:right="98"/>
        <w:rPr>
          <w:rFonts w:ascii="Arial" w:hAnsi="Arial" w:cs="Arial"/>
          <w:sz w:val="12"/>
          <w:szCs w:val="16"/>
        </w:rPr>
      </w:pPr>
      <w:r w:rsidRPr="00210AE2">
        <w:rPr>
          <w:rFonts w:ascii="Arial" w:hAnsi="Arial" w:cs="Arial"/>
          <w:sz w:val="12"/>
          <w:szCs w:val="16"/>
        </w:rPr>
        <w:t>Canadian national and provincial law.</w:t>
      </w:r>
    </w:p>
    <w:p w14:paraId="44920871" w14:textId="7CAD97EC" w:rsidR="001B5E8A" w:rsidRDefault="001B5E8A" w:rsidP="001B5E8A">
      <w:pPr>
        <w:spacing w:after="0" w:line="240" w:lineRule="auto"/>
        <w:rPr>
          <w:rFonts w:ascii="Arial" w:hAnsi="Arial" w:cs="Arial"/>
          <w:sz w:val="14"/>
          <w:szCs w:val="12"/>
        </w:rPr>
      </w:pPr>
    </w:p>
    <w:p w14:paraId="315AA547" w14:textId="77777777" w:rsidR="001B5E8A" w:rsidRDefault="001B5E8A" w:rsidP="001B5E8A">
      <w:pPr>
        <w:spacing w:after="0" w:line="240" w:lineRule="auto"/>
        <w:rPr>
          <w:rFonts w:ascii="Arial" w:hAnsi="Arial" w:cs="Arial"/>
          <w:sz w:val="14"/>
          <w:szCs w:val="12"/>
        </w:rPr>
      </w:pPr>
    </w:p>
    <w:p w14:paraId="292FEFCF" w14:textId="77777777" w:rsidR="00DF0C10" w:rsidRPr="00210AE2" w:rsidRDefault="00DF0C10" w:rsidP="00B254C2">
      <w:pPr>
        <w:pStyle w:val="BodyText"/>
        <w:spacing w:after="0"/>
        <w:ind w:right="185"/>
        <w:rPr>
          <w:rFonts w:ascii="Arial" w:hAnsi="Arial" w:cs="Arial"/>
          <w:sz w:val="12"/>
          <w:szCs w:val="16"/>
        </w:rPr>
      </w:pPr>
      <w:r w:rsidRPr="00210AE2">
        <w:rPr>
          <w:rFonts w:ascii="Arial" w:hAnsi="Arial" w:cs="Arial"/>
          <w:sz w:val="12"/>
          <w:szCs w:val="16"/>
        </w:rPr>
        <w:t>The parties irrevocably agree that the courts of Canada, and the courts of the province of the applicants’ residence, shall have exclusive jurisdiction to settle any dispute or claim that arises out of or in connection with this agreement or its subject matter or formation (including non-contractual disputes or claims).</w:t>
      </w:r>
    </w:p>
    <w:bookmarkEnd w:id="0"/>
    <w:p w14:paraId="7D83608B" w14:textId="5E3F6AEF" w:rsidR="001B5E8A" w:rsidRDefault="001B5E8A" w:rsidP="00DF0C10">
      <w:pPr>
        <w:spacing w:after="0" w:line="240" w:lineRule="auto"/>
        <w:rPr>
          <w:rFonts w:ascii="Arial" w:hAnsi="Arial" w:cs="Arial"/>
          <w:sz w:val="14"/>
          <w:szCs w:val="12"/>
        </w:rPr>
      </w:pPr>
    </w:p>
    <w:sectPr w:rsidR="001B5E8A" w:rsidSect="00AD27CE">
      <w:pgSz w:w="11906" w:h="16838"/>
      <w:pgMar w:top="851" w:right="851" w:bottom="851"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F2179" w14:textId="77777777" w:rsidR="007D7550" w:rsidRDefault="007D7550" w:rsidP="004524EA">
      <w:pPr>
        <w:spacing w:after="0" w:line="240" w:lineRule="auto"/>
      </w:pPr>
      <w:r>
        <w:separator/>
      </w:r>
    </w:p>
  </w:endnote>
  <w:endnote w:type="continuationSeparator" w:id="0">
    <w:p w14:paraId="0F2E8E68" w14:textId="77777777" w:rsidR="007D7550" w:rsidRDefault="007D7550" w:rsidP="004524EA">
      <w:pPr>
        <w:spacing w:after="0" w:line="240" w:lineRule="auto"/>
      </w:pPr>
      <w:r>
        <w:continuationSeparator/>
      </w:r>
    </w:p>
  </w:endnote>
  <w:endnote w:type="continuationNotice" w:id="1">
    <w:p w14:paraId="66375A62" w14:textId="77777777" w:rsidR="007D7550" w:rsidRDefault="007D7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C087A" w14:textId="77777777" w:rsidR="00FA1E28" w:rsidRDefault="00FA1E28">
    <w:pPr>
      <w:pStyle w:val="Footer"/>
    </w:pPr>
  </w:p>
  <w:p w14:paraId="5B7E1579" w14:textId="074CB578" w:rsidR="00FA1E28" w:rsidRDefault="00393F11">
    <w:pPr>
      <w:pStyle w:val="Footer"/>
    </w:pPr>
    <w:r w:rsidRPr="007C2F44">
      <w:rPr>
        <w:noProof/>
        <w:color w:val="EEB500"/>
      </w:rPr>
      <w:drawing>
        <wp:anchor distT="0" distB="0" distL="114300" distR="114300" simplePos="0" relativeHeight="251658241" behindDoc="0" locked="0" layoutInCell="1" allowOverlap="1" wp14:anchorId="31EE98CD" wp14:editId="213EF514">
          <wp:simplePos x="0" y="0"/>
          <wp:positionH relativeFrom="column">
            <wp:posOffset>-128905</wp:posOffset>
          </wp:positionH>
          <wp:positionV relativeFrom="paragraph">
            <wp:posOffset>164465</wp:posOffset>
          </wp:positionV>
          <wp:extent cx="6739255" cy="184150"/>
          <wp:effectExtent l="0" t="0" r="0" b="0"/>
          <wp:wrapNone/>
          <wp:docPr id="3" name="Picture 3" descr="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9255" cy="1841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2968C24C" wp14:editId="59B7467A">
              <wp:simplePos x="0" y="0"/>
              <wp:positionH relativeFrom="column">
                <wp:posOffset>1905</wp:posOffset>
              </wp:positionH>
              <wp:positionV relativeFrom="paragraph">
                <wp:posOffset>208280</wp:posOffset>
              </wp:positionV>
              <wp:extent cx="7298055" cy="276225"/>
              <wp:effectExtent l="1905" t="190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80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ook w:val="04A0" w:firstRow="1" w:lastRow="0" w:firstColumn="1" w:lastColumn="0" w:noHBand="0" w:noVBand="1"/>
                          </w:tblPr>
                          <w:tblGrid>
                            <w:gridCol w:w="8883"/>
                            <w:gridCol w:w="902"/>
                            <w:gridCol w:w="902"/>
                            <w:gridCol w:w="533"/>
                          </w:tblGrid>
                          <w:tr w:rsidR="00FA1E28" w:rsidRPr="008B1F6C" w14:paraId="429EE7BC" w14:textId="77777777" w:rsidTr="00FE701A">
                            <w:trPr>
                              <w:jc w:val="center"/>
                            </w:trPr>
                            <w:tc>
                              <w:tcPr>
                                <w:tcW w:w="9064" w:type="dxa"/>
                                <w:shd w:val="clear" w:color="auto" w:fill="auto"/>
                              </w:tcPr>
                              <w:p w14:paraId="10152F8C" w14:textId="77777777" w:rsidR="00FA1E28" w:rsidRPr="008B1F6C" w:rsidRDefault="00FA1E28">
                                <w:pPr>
                                  <w:rPr>
                                    <w:rFonts w:ascii="Arial" w:hAnsi="Arial" w:cs="Arial"/>
                                    <w:color w:val="00B0F0"/>
                                    <w:sz w:val="20"/>
                                    <w:szCs w:val="20"/>
                                  </w:rPr>
                                </w:pPr>
                              </w:p>
                            </w:tc>
                            <w:tc>
                              <w:tcPr>
                                <w:tcW w:w="916" w:type="dxa"/>
                              </w:tcPr>
                              <w:p w14:paraId="17CDBD71" w14:textId="77777777" w:rsidR="00FA1E28" w:rsidRPr="008B1F6C" w:rsidRDefault="00FA1E28" w:rsidP="004834F8">
                                <w:pPr>
                                  <w:rPr>
                                    <w:rFonts w:ascii="Arial" w:hAnsi="Arial" w:cs="Arial"/>
                                    <w:color w:val="00B0F0"/>
                                    <w:sz w:val="20"/>
                                    <w:szCs w:val="20"/>
                                  </w:rPr>
                                </w:pPr>
                              </w:p>
                            </w:tc>
                            <w:tc>
                              <w:tcPr>
                                <w:tcW w:w="916" w:type="dxa"/>
                                <w:shd w:val="clear" w:color="auto" w:fill="auto"/>
                              </w:tcPr>
                              <w:p w14:paraId="4AE958A3" w14:textId="77777777" w:rsidR="00FA1E28" w:rsidRPr="008B1F6C" w:rsidRDefault="00FA1E28" w:rsidP="004834F8">
                                <w:pPr>
                                  <w:rPr>
                                    <w:rFonts w:ascii="Arial" w:hAnsi="Arial" w:cs="Arial"/>
                                    <w:color w:val="00B0F0"/>
                                    <w:sz w:val="20"/>
                                    <w:szCs w:val="20"/>
                                  </w:rPr>
                                </w:pPr>
                              </w:p>
                            </w:tc>
                            <w:tc>
                              <w:tcPr>
                                <w:tcW w:w="540" w:type="dxa"/>
                                <w:shd w:val="clear" w:color="auto" w:fill="auto"/>
                              </w:tcPr>
                              <w:p w14:paraId="74FA5514" w14:textId="77777777" w:rsidR="00FA1E28" w:rsidRPr="008B1F6C" w:rsidRDefault="00FA1E28" w:rsidP="004834F8">
                                <w:pPr>
                                  <w:jc w:val="center"/>
                                  <w:rPr>
                                    <w:rFonts w:ascii="Arial" w:hAnsi="Arial" w:cs="Arial"/>
                                    <w:color w:val="00B0F0"/>
                                    <w:sz w:val="20"/>
                                    <w:szCs w:val="20"/>
                                  </w:rPr>
                                </w:pPr>
                              </w:p>
                            </w:tc>
                          </w:tr>
                        </w:tbl>
                        <w:p w14:paraId="652D00B8" w14:textId="77777777" w:rsidR="00FA1E28" w:rsidRDefault="00FA1E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8C24C" id="Rectangle 2" o:spid="_x0000_s1031" style="position:absolute;margin-left:.15pt;margin-top:16.4pt;width:574.6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" stroked="f">
              <v:textbox>
                <w:txbxContent>
                  <w:tbl>
                    <w:tblPr>
                      <w:tblW w:w="0" w:type="auto"/>
                      <w:jc w:val="center"/>
                      <w:tblLook w:val="04A0" w:firstRow="1" w:lastRow="0" w:firstColumn="1" w:lastColumn="0" w:noHBand="0" w:noVBand="1"/>
                    </w:tblPr>
                    <w:tblGrid>
                      <w:gridCol w:w="8883"/>
                      <w:gridCol w:w="902"/>
                      <w:gridCol w:w="902"/>
                      <w:gridCol w:w="533"/>
                    </w:tblGrid>
                    <w:tr w:rsidR="00FA1E28" w:rsidRPr="008B1F6C" w14:paraId="429EE7BC" w14:textId="77777777" w:rsidTr="00FE701A">
                      <w:trPr>
                        <w:jc w:val="center"/>
                      </w:trPr>
                      <w:tc>
                        <w:tcPr>
                          <w:tcW w:w="9064" w:type="dxa"/>
                          <w:shd w:val="clear" w:color="auto" w:fill="auto"/>
                        </w:tcPr>
                        <w:p w14:paraId="10152F8C" w14:textId="77777777" w:rsidR="00FA1E28" w:rsidRPr="008B1F6C" w:rsidRDefault="00FA1E28">
                          <w:pPr>
                            <w:rPr>
                              <w:rFonts w:ascii="Arial" w:hAnsi="Arial" w:cs="Arial"/>
                              <w:color w:val="00B0F0"/>
                              <w:sz w:val="20"/>
                              <w:szCs w:val="20"/>
                            </w:rPr>
                          </w:pPr>
                        </w:p>
                      </w:tc>
                      <w:tc>
                        <w:tcPr>
                          <w:tcW w:w="916" w:type="dxa"/>
                        </w:tcPr>
                        <w:p w14:paraId="17CDBD71" w14:textId="77777777" w:rsidR="00FA1E28" w:rsidRPr="008B1F6C" w:rsidRDefault="00FA1E28" w:rsidP="004834F8">
                          <w:pPr>
                            <w:rPr>
                              <w:rFonts w:ascii="Arial" w:hAnsi="Arial" w:cs="Arial"/>
                              <w:color w:val="00B0F0"/>
                              <w:sz w:val="20"/>
                              <w:szCs w:val="20"/>
                            </w:rPr>
                          </w:pPr>
                        </w:p>
                      </w:tc>
                      <w:tc>
                        <w:tcPr>
                          <w:tcW w:w="916" w:type="dxa"/>
                          <w:shd w:val="clear" w:color="auto" w:fill="auto"/>
                        </w:tcPr>
                        <w:p w14:paraId="4AE958A3" w14:textId="77777777" w:rsidR="00FA1E28" w:rsidRPr="008B1F6C" w:rsidRDefault="00FA1E28" w:rsidP="004834F8">
                          <w:pPr>
                            <w:rPr>
                              <w:rFonts w:ascii="Arial" w:hAnsi="Arial" w:cs="Arial"/>
                              <w:color w:val="00B0F0"/>
                              <w:sz w:val="20"/>
                              <w:szCs w:val="20"/>
                            </w:rPr>
                          </w:pPr>
                        </w:p>
                      </w:tc>
                      <w:tc>
                        <w:tcPr>
                          <w:tcW w:w="540" w:type="dxa"/>
                          <w:shd w:val="clear" w:color="auto" w:fill="auto"/>
                        </w:tcPr>
                        <w:p w14:paraId="74FA5514" w14:textId="77777777" w:rsidR="00FA1E28" w:rsidRPr="008B1F6C" w:rsidRDefault="00FA1E28" w:rsidP="004834F8">
                          <w:pPr>
                            <w:jc w:val="center"/>
                            <w:rPr>
                              <w:rFonts w:ascii="Arial" w:hAnsi="Arial" w:cs="Arial"/>
                              <w:color w:val="00B0F0"/>
                              <w:sz w:val="20"/>
                              <w:szCs w:val="20"/>
                            </w:rPr>
                          </w:pPr>
                        </w:p>
                      </w:tc>
                    </w:tr>
                  </w:tbl>
                  <w:p w14:paraId="652D00B8" w14:textId="77777777" w:rsidR="00FA1E28" w:rsidRDefault="00FA1E28"/>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9EC4E" w14:textId="77777777" w:rsidR="007D7550" w:rsidRDefault="007D7550" w:rsidP="004524EA">
      <w:pPr>
        <w:spacing w:after="0" w:line="240" w:lineRule="auto"/>
      </w:pPr>
      <w:r>
        <w:separator/>
      </w:r>
    </w:p>
  </w:footnote>
  <w:footnote w:type="continuationSeparator" w:id="0">
    <w:p w14:paraId="1539C1E7" w14:textId="77777777" w:rsidR="007D7550" w:rsidRDefault="007D7550" w:rsidP="004524EA">
      <w:pPr>
        <w:spacing w:after="0" w:line="240" w:lineRule="auto"/>
      </w:pPr>
      <w:r>
        <w:continuationSeparator/>
      </w:r>
    </w:p>
  </w:footnote>
  <w:footnote w:type="continuationNotice" w:id="1">
    <w:p w14:paraId="4F5E5C65" w14:textId="77777777" w:rsidR="007D7550" w:rsidRDefault="007D75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672A9"/>
    <w:multiLevelType w:val="hybridMultilevel"/>
    <w:tmpl w:val="2A0E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F0E19"/>
    <w:multiLevelType w:val="hybridMultilevel"/>
    <w:tmpl w:val="4288DF2C"/>
    <w:lvl w:ilvl="0" w:tplc="17DE27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C319A"/>
    <w:multiLevelType w:val="hybridMultilevel"/>
    <w:tmpl w:val="53E4C0B0"/>
    <w:lvl w:ilvl="0" w:tplc="D4DEFD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F2A06"/>
    <w:multiLevelType w:val="hybridMultilevel"/>
    <w:tmpl w:val="998AEEB4"/>
    <w:lvl w:ilvl="0" w:tplc="F0C2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C0339F"/>
    <w:multiLevelType w:val="hybridMultilevel"/>
    <w:tmpl w:val="F36E5040"/>
    <w:lvl w:ilvl="0" w:tplc="E6FE1A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C039F"/>
    <w:multiLevelType w:val="hybridMultilevel"/>
    <w:tmpl w:val="41C475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BE400E"/>
    <w:multiLevelType w:val="hybridMultilevel"/>
    <w:tmpl w:val="4288DF2C"/>
    <w:lvl w:ilvl="0" w:tplc="17DE27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711E96"/>
    <w:multiLevelType w:val="hybridMultilevel"/>
    <w:tmpl w:val="4BC89D18"/>
    <w:lvl w:ilvl="0" w:tplc="0F04666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F228B"/>
    <w:multiLevelType w:val="hybridMultilevel"/>
    <w:tmpl w:val="B99AF96A"/>
    <w:lvl w:ilvl="0" w:tplc="0F04666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C445C"/>
    <w:multiLevelType w:val="hybridMultilevel"/>
    <w:tmpl w:val="8B747D68"/>
    <w:lvl w:ilvl="0" w:tplc="17DE272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C32EA9"/>
    <w:multiLevelType w:val="hybridMultilevel"/>
    <w:tmpl w:val="2C74ECE8"/>
    <w:lvl w:ilvl="0" w:tplc="9416A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342390"/>
    <w:multiLevelType w:val="hybridMultilevel"/>
    <w:tmpl w:val="865AA86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75D9B"/>
    <w:multiLevelType w:val="hybridMultilevel"/>
    <w:tmpl w:val="9032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9353A"/>
    <w:multiLevelType w:val="hybridMultilevel"/>
    <w:tmpl w:val="6046C0F4"/>
    <w:lvl w:ilvl="0" w:tplc="D4DEFD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E553E"/>
    <w:multiLevelType w:val="hybridMultilevel"/>
    <w:tmpl w:val="54D4BCF2"/>
    <w:lvl w:ilvl="0" w:tplc="8F94B2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E0349"/>
    <w:multiLevelType w:val="hybridMultilevel"/>
    <w:tmpl w:val="267E3A4C"/>
    <w:lvl w:ilvl="0" w:tplc="C326FC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
  </w:num>
  <w:num w:numId="5">
    <w:abstractNumId w:val="6"/>
  </w:num>
  <w:num w:numId="6">
    <w:abstractNumId w:val="8"/>
  </w:num>
  <w:num w:numId="7">
    <w:abstractNumId w:val="5"/>
  </w:num>
  <w:num w:numId="8">
    <w:abstractNumId w:val="9"/>
  </w:num>
  <w:num w:numId="9">
    <w:abstractNumId w:val="12"/>
  </w:num>
  <w:num w:numId="10">
    <w:abstractNumId w:val="14"/>
  </w:num>
  <w:num w:numId="11">
    <w:abstractNumId w:val="2"/>
  </w:num>
  <w:num w:numId="12">
    <w:abstractNumId w:val="13"/>
  </w:num>
  <w:num w:numId="13">
    <w:abstractNumId w:val="15"/>
  </w:num>
  <w:num w:numId="14">
    <w:abstractNumId w:val="10"/>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AD"/>
    <w:rsid w:val="00000C77"/>
    <w:rsid w:val="0000331A"/>
    <w:rsid w:val="00005967"/>
    <w:rsid w:val="00020F9D"/>
    <w:rsid w:val="00021E78"/>
    <w:rsid w:val="00023318"/>
    <w:rsid w:val="00023DA5"/>
    <w:rsid w:val="0004287E"/>
    <w:rsid w:val="00053D96"/>
    <w:rsid w:val="00057004"/>
    <w:rsid w:val="00076CA7"/>
    <w:rsid w:val="000819D1"/>
    <w:rsid w:val="000825CD"/>
    <w:rsid w:val="00086864"/>
    <w:rsid w:val="000930B7"/>
    <w:rsid w:val="0009372D"/>
    <w:rsid w:val="000A38FA"/>
    <w:rsid w:val="000A5690"/>
    <w:rsid w:val="000A7162"/>
    <w:rsid w:val="000B53D7"/>
    <w:rsid w:val="000B5DBF"/>
    <w:rsid w:val="000C0EB9"/>
    <w:rsid w:val="000D0490"/>
    <w:rsid w:val="000D683E"/>
    <w:rsid w:val="000D6B23"/>
    <w:rsid w:val="000F18B1"/>
    <w:rsid w:val="000F36BF"/>
    <w:rsid w:val="00136202"/>
    <w:rsid w:val="00150EE1"/>
    <w:rsid w:val="001575AA"/>
    <w:rsid w:val="00184E34"/>
    <w:rsid w:val="0018671B"/>
    <w:rsid w:val="001878DC"/>
    <w:rsid w:val="00190BE9"/>
    <w:rsid w:val="00196C00"/>
    <w:rsid w:val="001A615D"/>
    <w:rsid w:val="001B1B34"/>
    <w:rsid w:val="001B5E8A"/>
    <w:rsid w:val="001C21C1"/>
    <w:rsid w:val="001C707C"/>
    <w:rsid w:val="001C7997"/>
    <w:rsid w:val="001D0BF5"/>
    <w:rsid w:val="001D69AE"/>
    <w:rsid w:val="001E01CE"/>
    <w:rsid w:val="001E4BA3"/>
    <w:rsid w:val="00221CE9"/>
    <w:rsid w:val="00224D18"/>
    <w:rsid w:val="002275C0"/>
    <w:rsid w:val="00230ABF"/>
    <w:rsid w:val="00246086"/>
    <w:rsid w:val="00253B36"/>
    <w:rsid w:val="0026009B"/>
    <w:rsid w:val="00263014"/>
    <w:rsid w:val="00264366"/>
    <w:rsid w:val="002673B7"/>
    <w:rsid w:val="00271820"/>
    <w:rsid w:val="0028688D"/>
    <w:rsid w:val="00294718"/>
    <w:rsid w:val="002A4F89"/>
    <w:rsid w:val="002B3098"/>
    <w:rsid w:val="002C0372"/>
    <w:rsid w:val="002C2E04"/>
    <w:rsid w:val="002C3C79"/>
    <w:rsid w:val="002C4377"/>
    <w:rsid w:val="002C4427"/>
    <w:rsid w:val="002D27CD"/>
    <w:rsid w:val="002D31B4"/>
    <w:rsid w:val="002D38B7"/>
    <w:rsid w:val="002E1BDB"/>
    <w:rsid w:val="002F0A97"/>
    <w:rsid w:val="002F5549"/>
    <w:rsid w:val="003109DD"/>
    <w:rsid w:val="00311656"/>
    <w:rsid w:val="00311AF0"/>
    <w:rsid w:val="00314B11"/>
    <w:rsid w:val="003177BD"/>
    <w:rsid w:val="00320925"/>
    <w:rsid w:val="003225F9"/>
    <w:rsid w:val="00323FB1"/>
    <w:rsid w:val="00325FF6"/>
    <w:rsid w:val="003266B2"/>
    <w:rsid w:val="003366D9"/>
    <w:rsid w:val="0036034A"/>
    <w:rsid w:val="00370250"/>
    <w:rsid w:val="00377E0D"/>
    <w:rsid w:val="00393E03"/>
    <w:rsid w:val="00393F11"/>
    <w:rsid w:val="00396F75"/>
    <w:rsid w:val="003A145E"/>
    <w:rsid w:val="003A1AE0"/>
    <w:rsid w:val="003A253B"/>
    <w:rsid w:val="003B0683"/>
    <w:rsid w:val="003C0642"/>
    <w:rsid w:val="003C5AC9"/>
    <w:rsid w:val="003E4079"/>
    <w:rsid w:val="003E6D5B"/>
    <w:rsid w:val="003E72A6"/>
    <w:rsid w:val="003E767F"/>
    <w:rsid w:val="003F01C2"/>
    <w:rsid w:val="00402A65"/>
    <w:rsid w:val="00411FD9"/>
    <w:rsid w:val="00421642"/>
    <w:rsid w:val="00423C33"/>
    <w:rsid w:val="00424F54"/>
    <w:rsid w:val="004345A7"/>
    <w:rsid w:val="00437A26"/>
    <w:rsid w:val="00442E63"/>
    <w:rsid w:val="00443CDC"/>
    <w:rsid w:val="004450E1"/>
    <w:rsid w:val="00446E0E"/>
    <w:rsid w:val="00451345"/>
    <w:rsid w:val="004524EA"/>
    <w:rsid w:val="00456747"/>
    <w:rsid w:val="00461BA0"/>
    <w:rsid w:val="00464641"/>
    <w:rsid w:val="004648B0"/>
    <w:rsid w:val="00471929"/>
    <w:rsid w:val="00475611"/>
    <w:rsid w:val="0047599E"/>
    <w:rsid w:val="004834F8"/>
    <w:rsid w:val="00484324"/>
    <w:rsid w:val="004864E6"/>
    <w:rsid w:val="00486CB9"/>
    <w:rsid w:val="00495F40"/>
    <w:rsid w:val="004A58B0"/>
    <w:rsid w:val="004B0A2D"/>
    <w:rsid w:val="004B30C2"/>
    <w:rsid w:val="004B59C1"/>
    <w:rsid w:val="004B7AC4"/>
    <w:rsid w:val="004C3F92"/>
    <w:rsid w:val="004C4EBC"/>
    <w:rsid w:val="004C5C39"/>
    <w:rsid w:val="004D347A"/>
    <w:rsid w:val="004D5DF4"/>
    <w:rsid w:val="004E1AC0"/>
    <w:rsid w:val="004F1B69"/>
    <w:rsid w:val="004F2132"/>
    <w:rsid w:val="00505BF0"/>
    <w:rsid w:val="005235EE"/>
    <w:rsid w:val="00527F13"/>
    <w:rsid w:val="00530035"/>
    <w:rsid w:val="00554ACA"/>
    <w:rsid w:val="00554F09"/>
    <w:rsid w:val="00560566"/>
    <w:rsid w:val="00560DEA"/>
    <w:rsid w:val="00562FBF"/>
    <w:rsid w:val="005656FB"/>
    <w:rsid w:val="00580016"/>
    <w:rsid w:val="005865D5"/>
    <w:rsid w:val="00591FFC"/>
    <w:rsid w:val="005921DD"/>
    <w:rsid w:val="00593052"/>
    <w:rsid w:val="005936C5"/>
    <w:rsid w:val="00595B9C"/>
    <w:rsid w:val="005A3AC3"/>
    <w:rsid w:val="005A5DA4"/>
    <w:rsid w:val="005B2BA7"/>
    <w:rsid w:val="005C7C74"/>
    <w:rsid w:val="005D36D1"/>
    <w:rsid w:val="005D4AB7"/>
    <w:rsid w:val="00610702"/>
    <w:rsid w:val="00625C92"/>
    <w:rsid w:val="00630DBB"/>
    <w:rsid w:val="00633C3C"/>
    <w:rsid w:val="00635907"/>
    <w:rsid w:val="00640ECF"/>
    <w:rsid w:val="00643E79"/>
    <w:rsid w:val="006442D1"/>
    <w:rsid w:val="00660BB2"/>
    <w:rsid w:val="006652F7"/>
    <w:rsid w:val="00672326"/>
    <w:rsid w:val="0067453F"/>
    <w:rsid w:val="006760F2"/>
    <w:rsid w:val="006C056F"/>
    <w:rsid w:val="006C565E"/>
    <w:rsid w:val="006C5A54"/>
    <w:rsid w:val="006C7000"/>
    <w:rsid w:val="006E046F"/>
    <w:rsid w:val="006E1CCD"/>
    <w:rsid w:val="006E3333"/>
    <w:rsid w:val="006F5BE2"/>
    <w:rsid w:val="00700C95"/>
    <w:rsid w:val="00700E9D"/>
    <w:rsid w:val="00706DA2"/>
    <w:rsid w:val="00721049"/>
    <w:rsid w:val="00760436"/>
    <w:rsid w:val="007616CA"/>
    <w:rsid w:val="00765C4F"/>
    <w:rsid w:val="00770219"/>
    <w:rsid w:val="00773D8F"/>
    <w:rsid w:val="00780232"/>
    <w:rsid w:val="00780C5D"/>
    <w:rsid w:val="00787D37"/>
    <w:rsid w:val="00791A9B"/>
    <w:rsid w:val="00793508"/>
    <w:rsid w:val="00794DA0"/>
    <w:rsid w:val="00796F45"/>
    <w:rsid w:val="007A0C45"/>
    <w:rsid w:val="007B0681"/>
    <w:rsid w:val="007B678D"/>
    <w:rsid w:val="007C2F44"/>
    <w:rsid w:val="007C366D"/>
    <w:rsid w:val="007C6EB6"/>
    <w:rsid w:val="007D3B98"/>
    <w:rsid w:val="007D7550"/>
    <w:rsid w:val="007E0D8D"/>
    <w:rsid w:val="007F16FF"/>
    <w:rsid w:val="007F4102"/>
    <w:rsid w:val="00800A38"/>
    <w:rsid w:val="00813A99"/>
    <w:rsid w:val="008319AD"/>
    <w:rsid w:val="008319EF"/>
    <w:rsid w:val="00834F5D"/>
    <w:rsid w:val="00837932"/>
    <w:rsid w:val="00840E03"/>
    <w:rsid w:val="00843876"/>
    <w:rsid w:val="00847601"/>
    <w:rsid w:val="00864F79"/>
    <w:rsid w:val="00873F4C"/>
    <w:rsid w:val="00886443"/>
    <w:rsid w:val="00895A20"/>
    <w:rsid w:val="00897162"/>
    <w:rsid w:val="008B1F6C"/>
    <w:rsid w:val="008B24D2"/>
    <w:rsid w:val="008B2556"/>
    <w:rsid w:val="008B5A25"/>
    <w:rsid w:val="008B5EE2"/>
    <w:rsid w:val="008B7804"/>
    <w:rsid w:val="008B7B7B"/>
    <w:rsid w:val="008C3E0E"/>
    <w:rsid w:val="008C561E"/>
    <w:rsid w:val="008E6DC8"/>
    <w:rsid w:val="008E7EBF"/>
    <w:rsid w:val="009107FA"/>
    <w:rsid w:val="009120F4"/>
    <w:rsid w:val="0091347F"/>
    <w:rsid w:val="00915AA4"/>
    <w:rsid w:val="00926D4E"/>
    <w:rsid w:val="00927D43"/>
    <w:rsid w:val="009370B6"/>
    <w:rsid w:val="0095065A"/>
    <w:rsid w:val="00962931"/>
    <w:rsid w:val="00964A89"/>
    <w:rsid w:val="009737C0"/>
    <w:rsid w:val="00976646"/>
    <w:rsid w:val="00983398"/>
    <w:rsid w:val="00997B4C"/>
    <w:rsid w:val="009A099F"/>
    <w:rsid w:val="009B2FA8"/>
    <w:rsid w:val="009B5FDD"/>
    <w:rsid w:val="009C088C"/>
    <w:rsid w:val="009C7B86"/>
    <w:rsid w:val="009D5513"/>
    <w:rsid w:val="009D5694"/>
    <w:rsid w:val="009E73A7"/>
    <w:rsid w:val="00A0636B"/>
    <w:rsid w:val="00A13A41"/>
    <w:rsid w:val="00A20CFB"/>
    <w:rsid w:val="00A323BD"/>
    <w:rsid w:val="00A4691B"/>
    <w:rsid w:val="00A61FF6"/>
    <w:rsid w:val="00A6300A"/>
    <w:rsid w:val="00A718CD"/>
    <w:rsid w:val="00A719C3"/>
    <w:rsid w:val="00A8192E"/>
    <w:rsid w:val="00A864A2"/>
    <w:rsid w:val="00A900C6"/>
    <w:rsid w:val="00AA42B0"/>
    <w:rsid w:val="00AA437F"/>
    <w:rsid w:val="00AB2B99"/>
    <w:rsid w:val="00AB744C"/>
    <w:rsid w:val="00AD27CE"/>
    <w:rsid w:val="00AD647B"/>
    <w:rsid w:val="00AE3929"/>
    <w:rsid w:val="00B00864"/>
    <w:rsid w:val="00B03D3A"/>
    <w:rsid w:val="00B040A1"/>
    <w:rsid w:val="00B17FD1"/>
    <w:rsid w:val="00B22585"/>
    <w:rsid w:val="00B254C2"/>
    <w:rsid w:val="00B27707"/>
    <w:rsid w:val="00B45986"/>
    <w:rsid w:val="00B4728E"/>
    <w:rsid w:val="00B5096E"/>
    <w:rsid w:val="00B54B15"/>
    <w:rsid w:val="00B61F87"/>
    <w:rsid w:val="00B66F73"/>
    <w:rsid w:val="00B905D7"/>
    <w:rsid w:val="00BA05B7"/>
    <w:rsid w:val="00BA5D70"/>
    <w:rsid w:val="00BB353A"/>
    <w:rsid w:val="00BB4A90"/>
    <w:rsid w:val="00BC10E2"/>
    <w:rsid w:val="00BC1938"/>
    <w:rsid w:val="00BC6565"/>
    <w:rsid w:val="00BD0F3B"/>
    <w:rsid w:val="00BD36E7"/>
    <w:rsid w:val="00BD6C38"/>
    <w:rsid w:val="00BE67E8"/>
    <w:rsid w:val="00BF3391"/>
    <w:rsid w:val="00C036D9"/>
    <w:rsid w:val="00C04BD6"/>
    <w:rsid w:val="00C06ED4"/>
    <w:rsid w:val="00C11081"/>
    <w:rsid w:val="00C244F1"/>
    <w:rsid w:val="00C26671"/>
    <w:rsid w:val="00C32A26"/>
    <w:rsid w:val="00C33297"/>
    <w:rsid w:val="00C35D40"/>
    <w:rsid w:val="00C403E0"/>
    <w:rsid w:val="00C41002"/>
    <w:rsid w:val="00C532F3"/>
    <w:rsid w:val="00C54B73"/>
    <w:rsid w:val="00C55BC9"/>
    <w:rsid w:val="00C6708E"/>
    <w:rsid w:val="00C71563"/>
    <w:rsid w:val="00C7551B"/>
    <w:rsid w:val="00C84D79"/>
    <w:rsid w:val="00C87DF7"/>
    <w:rsid w:val="00C92655"/>
    <w:rsid w:val="00C944A0"/>
    <w:rsid w:val="00C961EC"/>
    <w:rsid w:val="00C977E1"/>
    <w:rsid w:val="00CA0D2C"/>
    <w:rsid w:val="00CA2A88"/>
    <w:rsid w:val="00CB301A"/>
    <w:rsid w:val="00CC0E59"/>
    <w:rsid w:val="00CC5771"/>
    <w:rsid w:val="00CD330E"/>
    <w:rsid w:val="00CE4C15"/>
    <w:rsid w:val="00CF42CC"/>
    <w:rsid w:val="00CF6A42"/>
    <w:rsid w:val="00D00229"/>
    <w:rsid w:val="00D005B2"/>
    <w:rsid w:val="00D150AA"/>
    <w:rsid w:val="00D16C79"/>
    <w:rsid w:val="00D178AC"/>
    <w:rsid w:val="00D25289"/>
    <w:rsid w:val="00D30734"/>
    <w:rsid w:val="00D3659F"/>
    <w:rsid w:val="00D470CD"/>
    <w:rsid w:val="00D53728"/>
    <w:rsid w:val="00D54FEA"/>
    <w:rsid w:val="00D57CEC"/>
    <w:rsid w:val="00D6304C"/>
    <w:rsid w:val="00D6676F"/>
    <w:rsid w:val="00D708F3"/>
    <w:rsid w:val="00D73874"/>
    <w:rsid w:val="00D840FD"/>
    <w:rsid w:val="00DA387E"/>
    <w:rsid w:val="00DA4F2F"/>
    <w:rsid w:val="00DA5923"/>
    <w:rsid w:val="00DB7329"/>
    <w:rsid w:val="00DC0E48"/>
    <w:rsid w:val="00DC32BA"/>
    <w:rsid w:val="00DC3412"/>
    <w:rsid w:val="00DC6504"/>
    <w:rsid w:val="00DD5400"/>
    <w:rsid w:val="00DE298F"/>
    <w:rsid w:val="00DE61C5"/>
    <w:rsid w:val="00DE7EFA"/>
    <w:rsid w:val="00DF0C10"/>
    <w:rsid w:val="00DF3398"/>
    <w:rsid w:val="00E03EF2"/>
    <w:rsid w:val="00E04AEB"/>
    <w:rsid w:val="00E0709F"/>
    <w:rsid w:val="00E17C4E"/>
    <w:rsid w:val="00E2352D"/>
    <w:rsid w:val="00E24029"/>
    <w:rsid w:val="00E2701D"/>
    <w:rsid w:val="00E32AED"/>
    <w:rsid w:val="00E423FA"/>
    <w:rsid w:val="00E47948"/>
    <w:rsid w:val="00E55F2F"/>
    <w:rsid w:val="00E65D99"/>
    <w:rsid w:val="00E66D62"/>
    <w:rsid w:val="00E70F95"/>
    <w:rsid w:val="00E75CB8"/>
    <w:rsid w:val="00E8630A"/>
    <w:rsid w:val="00E8791F"/>
    <w:rsid w:val="00E91430"/>
    <w:rsid w:val="00E95D9A"/>
    <w:rsid w:val="00EA18E4"/>
    <w:rsid w:val="00EA463C"/>
    <w:rsid w:val="00EC01BA"/>
    <w:rsid w:val="00ED3285"/>
    <w:rsid w:val="00EF11CD"/>
    <w:rsid w:val="00EF4A6A"/>
    <w:rsid w:val="00F0617A"/>
    <w:rsid w:val="00F13AF5"/>
    <w:rsid w:val="00F20EB3"/>
    <w:rsid w:val="00F41828"/>
    <w:rsid w:val="00F56389"/>
    <w:rsid w:val="00F67984"/>
    <w:rsid w:val="00F70B05"/>
    <w:rsid w:val="00F719EF"/>
    <w:rsid w:val="00F72A21"/>
    <w:rsid w:val="00F72F66"/>
    <w:rsid w:val="00F95E9A"/>
    <w:rsid w:val="00F96AF7"/>
    <w:rsid w:val="00FA1E28"/>
    <w:rsid w:val="00FA2B46"/>
    <w:rsid w:val="00FB00C5"/>
    <w:rsid w:val="00FB402B"/>
    <w:rsid w:val="00FC2670"/>
    <w:rsid w:val="00FC2B4D"/>
    <w:rsid w:val="00FC3A9D"/>
    <w:rsid w:val="00FD0001"/>
    <w:rsid w:val="00FD0979"/>
    <w:rsid w:val="00FD444F"/>
    <w:rsid w:val="00FD671B"/>
    <w:rsid w:val="00FE4D62"/>
    <w:rsid w:val="00FE4EE1"/>
    <w:rsid w:val="00FE5D2D"/>
    <w:rsid w:val="00FE701A"/>
    <w:rsid w:val="00FF060B"/>
    <w:rsid w:val="00FF5C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39756BE"/>
  <w15:chartTrackingRefBased/>
  <w15:docId w15:val="{FB4844D0-A647-45C8-BD48-E7A90267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2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9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19AD"/>
    <w:rPr>
      <w:rFonts w:ascii="Tahoma" w:hAnsi="Tahoma" w:cs="Tahoma"/>
      <w:sz w:val="16"/>
      <w:szCs w:val="16"/>
    </w:rPr>
  </w:style>
  <w:style w:type="paragraph" w:styleId="ListParagraph">
    <w:name w:val="List Paragraph"/>
    <w:basedOn w:val="Normal"/>
    <w:uiPriority w:val="34"/>
    <w:qFormat/>
    <w:rsid w:val="008319AD"/>
    <w:pPr>
      <w:ind w:left="720"/>
      <w:contextualSpacing/>
    </w:pPr>
  </w:style>
  <w:style w:type="character" w:styleId="Hyperlink">
    <w:name w:val="Hyperlink"/>
    <w:uiPriority w:val="99"/>
    <w:unhideWhenUsed/>
    <w:rsid w:val="004524EA"/>
    <w:rPr>
      <w:color w:val="0000FF"/>
      <w:u w:val="single"/>
    </w:rPr>
  </w:style>
  <w:style w:type="paragraph" w:styleId="Header">
    <w:name w:val="header"/>
    <w:basedOn w:val="Normal"/>
    <w:link w:val="HeaderChar"/>
    <w:uiPriority w:val="99"/>
    <w:unhideWhenUsed/>
    <w:rsid w:val="00452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4EA"/>
  </w:style>
  <w:style w:type="paragraph" w:styleId="Footer">
    <w:name w:val="footer"/>
    <w:basedOn w:val="Normal"/>
    <w:link w:val="FooterChar"/>
    <w:uiPriority w:val="99"/>
    <w:unhideWhenUsed/>
    <w:rsid w:val="00452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4EA"/>
  </w:style>
  <w:style w:type="paragraph" w:styleId="NormalWeb">
    <w:name w:val="Normal (Web)"/>
    <w:basedOn w:val="Normal"/>
    <w:uiPriority w:val="99"/>
    <w:semiHidden/>
    <w:unhideWhenUsed/>
    <w:rsid w:val="004524EA"/>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41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C6565"/>
    <w:rPr>
      <w:sz w:val="16"/>
      <w:szCs w:val="16"/>
    </w:rPr>
  </w:style>
  <w:style w:type="paragraph" w:styleId="CommentText">
    <w:name w:val="annotation text"/>
    <w:basedOn w:val="Normal"/>
    <w:link w:val="CommentTextChar"/>
    <w:uiPriority w:val="99"/>
    <w:semiHidden/>
    <w:unhideWhenUsed/>
    <w:rsid w:val="00BC6565"/>
    <w:rPr>
      <w:sz w:val="20"/>
      <w:szCs w:val="20"/>
    </w:rPr>
  </w:style>
  <w:style w:type="character" w:customStyle="1" w:styleId="CommentTextChar">
    <w:name w:val="Comment Text Char"/>
    <w:link w:val="CommentText"/>
    <w:uiPriority w:val="99"/>
    <w:semiHidden/>
    <w:rsid w:val="00BC6565"/>
    <w:rPr>
      <w:lang w:eastAsia="en-US"/>
    </w:rPr>
  </w:style>
  <w:style w:type="paragraph" w:styleId="CommentSubject">
    <w:name w:val="annotation subject"/>
    <w:basedOn w:val="CommentText"/>
    <w:next w:val="CommentText"/>
    <w:link w:val="CommentSubjectChar"/>
    <w:uiPriority w:val="99"/>
    <w:semiHidden/>
    <w:unhideWhenUsed/>
    <w:rsid w:val="00BC6565"/>
    <w:rPr>
      <w:b/>
      <w:bCs/>
    </w:rPr>
  </w:style>
  <w:style w:type="character" w:customStyle="1" w:styleId="CommentSubjectChar">
    <w:name w:val="Comment Subject Char"/>
    <w:link w:val="CommentSubject"/>
    <w:uiPriority w:val="99"/>
    <w:semiHidden/>
    <w:rsid w:val="00BC6565"/>
    <w:rPr>
      <w:b/>
      <w:bCs/>
      <w:lang w:eastAsia="en-US"/>
    </w:rPr>
  </w:style>
  <w:style w:type="character" w:styleId="FollowedHyperlink">
    <w:name w:val="FollowedHyperlink"/>
    <w:uiPriority w:val="99"/>
    <w:semiHidden/>
    <w:unhideWhenUsed/>
    <w:rsid w:val="002C2E04"/>
    <w:rPr>
      <w:color w:val="954F72"/>
      <w:u w:val="single"/>
    </w:rPr>
  </w:style>
  <w:style w:type="character" w:styleId="LineNumber">
    <w:name w:val="line number"/>
    <w:basedOn w:val="DefaultParagraphFont"/>
    <w:uiPriority w:val="99"/>
    <w:semiHidden/>
    <w:unhideWhenUsed/>
    <w:rsid w:val="00AD27CE"/>
  </w:style>
  <w:style w:type="paragraph" w:styleId="BodyText">
    <w:name w:val="Body Text"/>
    <w:basedOn w:val="Normal"/>
    <w:link w:val="BodyTextChar"/>
    <w:uiPriority w:val="99"/>
    <w:semiHidden/>
    <w:unhideWhenUsed/>
    <w:rsid w:val="00A20CFB"/>
    <w:pPr>
      <w:spacing w:after="120"/>
    </w:pPr>
  </w:style>
  <w:style w:type="character" w:customStyle="1" w:styleId="BodyTextChar">
    <w:name w:val="Body Text Char"/>
    <w:link w:val="BodyText"/>
    <w:uiPriority w:val="99"/>
    <w:semiHidden/>
    <w:rsid w:val="00A20CFB"/>
    <w:rPr>
      <w:sz w:val="22"/>
      <w:szCs w:val="22"/>
      <w:lang w:eastAsia="en-US"/>
    </w:rPr>
  </w:style>
  <w:style w:type="paragraph" w:styleId="NoSpacing">
    <w:name w:val="No Spacing"/>
    <w:uiPriority w:val="1"/>
    <w:qFormat/>
    <w:rsid w:val="00591FFC"/>
    <w:rPr>
      <w:sz w:val="22"/>
      <w:szCs w:val="22"/>
      <w:lang w:eastAsia="en-US"/>
    </w:rPr>
  </w:style>
  <w:style w:type="character" w:styleId="Mention">
    <w:name w:val="Mention"/>
    <w:uiPriority w:val="99"/>
    <w:semiHidden/>
    <w:unhideWhenUsed/>
    <w:rsid w:val="00FE701A"/>
    <w:rPr>
      <w:color w:val="2B579A"/>
      <w:shd w:val="clear" w:color="auto" w:fill="E6E6E6"/>
    </w:rPr>
  </w:style>
  <w:style w:type="character" w:styleId="UnresolvedMention">
    <w:name w:val="Unresolved Mention"/>
    <w:basedOn w:val="DefaultParagraphFont"/>
    <w:uiPriority w:val="99"/>
    <w:semiHidden/>
    <w:unhideWhenUsed/>
    <w:rsid w:val="00565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18814">
      <w:bodyDiv w:val="1"/>
      <w:marLeft w:val="0"/>
      <w:marRight w:val="0"/>
      <w:marTop w:val="0"/>
      <w:marBottom w:val="0"/>
      <w:divBdr>
        <w:top w:val="none" w:sz="0" w:space="0" w:color="auto"/>
        <w:left w:val="none" w:sz="0" w:space="0" w:color="auto"/>
        <w:bottom w:val="none" w:sz="0" w:space="0" w:color="auto"/>
        <w:right w:val="none" w:sz="0" w:space="0" w:color="auto"/>
      </w:divBdr>
    </w:div>
    <w:div w:id="414668025">
      <w:bodyDiv w:val="1"/>
      <w:marLeft w:val="0"/>
      <w:marRight w:val="0"/>
      <w:marTop w:val="0"/>
      <w:marBottom w:val="0"/>
      <w:divBdr>
        <w:top w:val="none" w:sz="0" w:space="0" w:color="auto"/>
        <w:left w:val="none" w:sz="0" w:space="0" w:color="auto"/>
        <w:bottom w:val="none" w:sz="0" w:space="0" w:color="auto"/>
        <w:right w:val="none" w:sz="0" w:space="0" w:color="auto"/>
      </w:divBdr>
    </w:div>
    <w:div w:id="8488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ATECanada@TheJudgeGloba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TECanada@thejudgeglobal.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TECanada@thejudgegloba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EB4FB8892F54F902D6358D4384CA3" ma:contentTypeVersion="11" ma:contentTypeDescription="Create a new document." ma:contentTypeScope="" ma:versionID="e8fcb649e5062eca0e6b4b414c015a4d">
  <xsd:schema xmlns:xsd="http://www.w3.org/2001/XMLSchema" xmlns:xs="http://www.w3.org/2001/XMLSchema" xmlns:p="http://schemas.microsoft.com/office/2006/metadata/properties" xmlns:ns2="3cfb5446-1ab9-4ea2-a0f2-6cc762b91a65" xmlns:ns3="54df28b5-28d4-4d60-bfd5-9bf6e1e65734" targetNamespace="http://schemas.microsoft.com/office/2006/metadata/properties" ma:root="true" ma:fieldsID="b8d27c5fb1203c00103029d2285e9932" ns2:_="" ns3:_="">
    <xsd:import namespace="3cfb5446-1ab9-4ea2-a0f2-6cc762b91a65"/>
    <xsd:import namespace="54df28b5-28d4-4d60-bfd5-9bf6e1e657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5446-1ab9-4ea2-a0f2-6cc762b91a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f28b5-28d4-4d60-bfd5-9bf6e1e6573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3cfb5446-1ab9-4ea2-a0f2-6cc762b91a65">
      <UserInfo>
        <DisplayName>Robert Warner</DisplayName>
        <AccountId>32</AccountId>
        <AccountType/>
      </UserInfo>
    </SharedWithUsers>
  </documentManagement>
</p:properties>
</file>

<file path=customXml/itemProps1.xml><?xml version="1.0" encoding="utf-8"?>
<ds:datastoreItem xmlns:ds="http://schemas.openxmlformats.org/officeDocument/2006/customXml" ds:itemID="{60F9E44A-AFFC-41B4-A902-738E72DB729E}"/>
</file>

<file path=customXml/itemProps2.xml><?xml version="1.0" encoding="utf-8"?>
<ds:datastoreItem xmlns:ds="http://schemas.openxmlformats.org/officeDocument/2006/customXml" ds:itemID="{9036859A-9661-4807-9D91-E70DDE81C1E2}">
  <ds:schemaRefs>
    <ds:schemaRef ds:uri="http://schemas.microsoft.com/office/2006/metadata/longProperties"/>
  </ds:schemaRefs>
</ds:datastoreItem>
</file>

<file path=customXml/itemProps3.xml><?xml version="1.0" encoding="utf-8"?>
<ds:datastoreItem xmlns:ds="http://schemas.openxmlformats.org/officeDocument/2006/customXml" ds:itemID="{3B2118A5-FF4D-462C-BCA0-2036E13BB6A4}">
  <ds:schemaRefs>
    <ds:schemaRef ds:uri="http://schemas.openxmlformats.org/officeDocument/2006/bibliography"/>
  </ds:schemaRefs>
</ds:datastoreItem>
</file>

<file path=customXml/itemProps4.xml><?xml version="1.0" encoding="utf-8"?>
<ds:datastoreItem xmlns:ds="http://schemas.openxmlformats.org/officeDocument/2006/customXml" ds:itemID="{E54529A9-4014-4DC7-8916-4BF9F2952F3A}">
  <ds:schemaRefs>
    <ds:schemaRef ds:uri="http://schemas.microsoft.com/sharepoint/v3/contenttype/forms"/>
  </ds:schemaRefs>
</ds:datastoreItem>
</file>

<file path=customXml/itemProps5.xml><?xml version="1.0" encoding="utf-8"?>
<ds:datastoreItem xmlns:ds="http://schemas.openxmlformats.org/officeDocument/2006/customXml" ds:itemID="{62BDDBB7-4352-4A54-8B6E-88C60DF261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Smith</dc:creator>
  <cp:keywords/>
  <dc:description/>
  <cp:lastModifiedBy>Matthew Amey</cp:lastModifiedBy>
  <cp:revision>1</cp:revision>
  <cp:lastPrinted>2020-03-26T14:42:00Z</cp:lastPrinted>
  <dcterms:created xsi:type="dcterms:W3CDTF">2021-02-02T16:37:00Z</dcterms:created>
  <dcterms:modified xsi:type="dcterms:W3CDTF">2021-02-10T09:22:00Z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Robert Warner</vt:lpwstr>
  </property>
  <property fmtid="{D5CDD505-2E9C-101B-9397-08002B2CF9AE}" pid="3" name="SharedWithUsers">
    <vt:lpwstr>32;#Robert Warner</vt:lpwstr>
  </property>
  <property fmtid="{D5CDD505-2E9C-101B-9397-08002B2CF9AE}" pid="4" name="ContentTypeId">
    <vt:lpwstr>0x010100543EB4FB8892F54F902D6358D4384CA3</vt:lpwstr>
  </property>
</Properties>
</file>